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21" w:rsidRPr="00DF17B8" w:rsidRDefault="00F15A21" w:rsidP="00F15A21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ПРОТОКОЛ  №</w:t>
      </w:r>
      <w:r>
        <w:rPr>
          <w:b/>
        </w:rPr>
        <w:t>47</w:t>
      </w:r>
      <w:r w:rsidRPr="00DF17B8">
        <w:rPr>
          <w:b/>
        </w:rPr>
        <w:t>/</w:t>
      </w:r>
      <w:r>
        <w:rPr>
          <w:b/>
        </w:rPr>
        <w:t>21</w:t>
      </w:r>
      <w:r w:rsidRPr="00DF17B8">
        <w:rPr>
          <w:b/>
        </w:rPr>
        <w:t>.</w:t>
      </w:r>
      <w:r w:rsidRPr="00DF17B8">
        <w:rPr>
          <w:b/>
          <w:lang w:val="ru-RU"/>
        </w:rPr>
        <w:t>1</w:t>
      </w:r>
      <w:r>
        <w:rPr>
          <w:b/>
          <w:lang w:val="ru-RU"/>
        </w:rPr>
        <w:t>2</w:t>
      </w:r>
      <w:r w:rsidRPr="00DF17B8">
        <w:rPr>
          <w:b/>
        </w:rPr>
        <w:t>.2023г.</w:t>
      </w:r>
    </w:p>
    <w:p w:rsidR="00F15A21" w:rsidRPr="00DF17B8" w:rsidRDefault="00F15A21" w:rsidP="00F15A21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F15A21" w:rsidRPr="00DF17B8" w:rsidRDefault="00F15A21" w:rsidP="00F15A21">
      <w:pPr>
        <w:autoSpaceDE w:val="0"/>
        <w:autoSpaceDN w:val="0"/>
        <w:adjustRightInd w:val="0"/>
        <w:jc w:val="center"/>
        <w:rPr>
          <w:lang w:val="ru-RU"/>
        </w:rPr>
      </w:pPr>
      <w:r w:rsidRPr="00DF17B8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t>21</w:t>
      </w:r>
      <w:r w:rsidRPr="00DF17B8">
        <w:t>.</w:t>
      </w:r>
      <w:r w:rsidRPr="00DF17B8">
        <w:rPr>
          <w:lang w:val="ru-RU"/>
        </w:rPr>
        <w:t>1</w:t>
      </w:r>
      <w:r>
        <w:rPr>
          <w:lang w:val="ru-RU"/>
        </w:rPr>
        <w:t>2</w:t>
      </w:r>
      <w:r w:rsidRPr="00DF17B8">
        <w:t>.2023 г. от 1</w:t>
      </w:r>
      <w:r>
        <w:t>7</w:t>
      </w:r>
      <w:r w:rsidRPr="00DF17B8">
        <w:t>,</w:t>
      </w:r>
      <w:r>
        <w:t>15</w:t>
      </w:r>
      <w:r w:rsidRPr="00DF17B8">
        <w:t xml:space="preserve"> часа  в гр. Плевен, ул. „Димитър Константинов” 23Б, ет.2 </w:t>
      </w:r>
    </w:p>
    <w:p w:rsidR="00F15A21" w:rsidRPr="00DF17B8" w:rsidRDefault="00F15A21" w:rsidP="00F15A21">
      <w:pPr>
        <w:autoSpaceDE w:val="0"/>
        <w:autoSpaceDN w:val="0"/>
        <w:adjustRightInd w:val="0"/>
        <w:jc w:val="center"/>
        <w:rPr>
          <w:lang w:val="ru-RU"/>
        </w:rPr>
      </w:pPr>
    </w:p>
    <w:p w:rsidR="00F15A21" w:rsidRPr="00DF17B8" w:rsidRDefault="00F15A21" w:rsidP="00F15A21">
      <w:pPr>
        <w:autoSpaceDE w:val="0"/>
        <w:autoSpaceDN w:val="0"/>
        <w:adjustRightInd w:val="0"/>
        <w:jc w:val="both"/>
      </w:pPr>
      <w:r w:rsidRPr="00DF17B8">
        <w:t xml:space="preserve">Присъстващи:  </w:t>
      </w:r>
      <w:r w:rsidRPr="00DF17B8">
        <w:rPr>
          <w:b/>
          <w:lang w:val="en-US"/>
        </w:rPr>
        <w:t>13</w:t>
      </w:r>
      <w:r w:rsidRPr="00DF17B8">
        <w:rPr>
          <w:b/>
          <w:lang w:val="ru-RU"/>
        </w:rPr>
        <w:t xml:space="preserve"> </w:t>
      </w:r>
      <w:r w:rsidRPr="00DF17B8">
        <w:t>члена на ОИК -Плевен.</w:t>
      </w:r>
    </w:p>
    <w:p w:rsidR="00F15A21" w:rsidRPr="00DF17B8" w:rsidRDefault="00F15A21" w:rsidP="00F15A21">
      <w:pPr>
        <w:autoSpaceDE w:val="0"/>
        <w:autoSpaceDN w:val="0"/>
        <w:adjustRightInd w:val="0"/>
        <w:jc w:val="both"/>
        <w:rPr>
          <w:lang w:val="en-US"/>
        </w:rPr>
      </w:pPr>
      <w:r w:rsidRPr="00DF17B8">
        <w:t xml:space="preserve">Отсъстващи: </w:t>
      </w:r>
      <w:r w:rsidRPr="00DF17B8">
        <w:rPr>
          <w:lang w:val="en-US"/>
        </w:rPr>
        <w:t>0</w:t>
      </w:r>
      <w:r w:rsidRPr="00DF17B8">
        <w:rPr>
          <w:b/>
        </w:rPr>
        <w:t xml:space="preserve"> </w:t>
      </w:r>
      <w:r w:rsidRPr="00DF17B8">
        <w:t>члена на ОИК –Плевен</w:t>
      </w:r>
    </w:p>
    <w:p w:rsidR="00F15A21" w:rsidRPr="00DF17B8" w:rsidRDefault="00F15A21" w:rsidP="00F15A21">
      <w:pPr>
        <w:autoSpaceDE w:val="0"/>
        <w:autoSpaceDN w:val="0"/>
        <w:adjustRightInd w:val="0"/>
      </w:pPr>
    </w:p>
    <w:p w:rsidR="00F15A21" w:rsidRPr="00DF17B8" w:rsidRDefault="00F15A21" w:rsidP="00F15A21">
      <w:pPr>
        <w:autoSpaceDE w:val="0"/>
        <w:autoSpaceDN w:val="0"/>
        <w:adjustRightInd w:val="0"/>
        <w:jc w:val="both"/>
        <w:rPr>
          <w:lang w:val="ru-RU"/>
        </w:rPr>
      </w:pPr>
      <w:r w:rsidRPr="00DF17B8">
        <w:rPr>
          <w:lang w:val="ru-RU"/>
        </w:rPr>
        <w:t xml:space="preserve">               </w:t>
      </w:r>
      <w:proofErr w:type="spellStart"/>
      <w:r w:rsidRPr="00DF17B8">
        <w:rPr>
          <w:lang w:val="ru-RU"/>
        </w:rPr>
        <w:t>Налице</w:t>
      </w:r>
      <w:proofErr w:type="spellEnd"/>
      <w:r w:rsidRPr="00DF17B8">
        <w:rPr>
          <w:lang w:val="ru-RU"/>
        </w:rPr>
        <w:t xml:space="preserve"> е  </w:t>
      </w:r>
      <w:proofErr w:type="spellStart"/>
      <w:r w:rsidRPr="00DF17B8">
        <w:rPr>
          <w:lang w:val="ru-RU"/>
        </w:rPr>
        <w:t>необходимият</w:t>
      </w:r>
      <w:proofErr w:type="spellEnd"/>
      <w:r w:rsidRPr="00DF17B8">
        <w:rPr>
          <w:lang w:val="ru-RU"/>
        </w:rPr>
        <w:t xml:space="preserve"> кворум по чл.85, ал.3 </w:t>
      </w:r>
      <w:proofErr w:type="gramStart"/>
      <w:r w:rsidRPr="00DF17B8">
        <w:rPr>
          <w:lang w:val="ru-RU"/>
        </w:rPr>
        <w:t>от</w:t>
      </w:r>
      <w:proofErr w:type="gramEnd"/>
      <w:r w:rsidRPr="00DF17B8">
        <w:rPr>
          <w:lang w:val="ru-RU"/>
        </w:rPr>
        <w:t xml:space="preserve"> </w:t>
      </w:r>
      <w:proofErr w:type="gramStart"/>
      <w:r w:rsidRPr="00DF17B8">
        <w:rPr>
          <w:lang w:val="ru-RU"/>
        </w:rPr>
        <w:t>ИК</w:t>
      </w:r>
      <w:proofErr w:type="gramEnd"/>
      <w:r w:rsidRPr="00DF17B8">
        <w:rPr>
          <w:lang w:val="ru-RU"/>
        </w:rPr>
        <w:t xml:space="preserve">, </w:t>
      </w:r>
      <w:proofErr w:type="spellStart"/>
      <w:r w:rsidRPr="00DF17B8">
        <w:rPr>
          <w:lang w:val="ru-RU"/>
        </w:rPr>
        <w:t>настоящото</w:t>
      </w:r>
      <w:proofErr w:type="spellEnd"/>
      <w:r w:rsidRPr="00DF17B8">
        <w:rPr>
          <w:lang w:val="ru-RU"/>
        </w:rPr>
        <w:t xml:space="preserve"> заседание е </w:t>
      </w:r>
      <w:proofErr w:type="spellStart"/>
      <w:r w:rsidRPr="00DF17B8">
        <w:rPr>
          <w:lang w:val="ru-RU"/>
        </w:rPr>
        <w:t>редовно</w:t>
      </w:r>
      <w:proofErr w:type="spellEnd"/>
      <w:r w:rsidRPr="00DF17B8">
        <w:rPr>
          <w:lang w:val="ru-RU"/>
        </w:rPr>
        <w:t xml:space="preserve"> и </w:t>
      </w:r>
      <w:proofErr w:type="spellStart"/>
      <w:r w:rsidRPr="00DF17B8">
        <w:rPr>
          <w:lang w:val="ru-RU"/>
        </w:rPr>
        <w:t>комисията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може</w:t>
      </w:r>
      <w:proofErr w:type="spellEnd"/>
      <w:r w:rsidRPr="00DF17B8">
        <w:rPr>
          <w:lang w:val="ru-RU"/>
        </w:rPr>
        <w:t xml:space="preserve"> да  приема  </w:t>
      </w:r>
      <w:proofErr w:type="spellStart"/>
      <w:r w:rsidRPr="00DF17B8">
        <w:rPr>
          <w:lang w:val="ru-RU"/>
        </w:rPr>
        <w:t>законосъобразни</w:t>
      </w:r>
      <w:proofErr w:type="spellEnd"/>
      <w:r w:rsidRPr="00DF17B8">
        <w:rPr>
          <w:lang w:val="ru-RU"/>
        </w:rPr>
        <w:t xml:space="preserve"> решения. </w:t>
      </w:r>
      <w:proofErr w:type="spellStart"/>
      <w:r w:rsidRPr="00DF17B8">
        <w:rPr>
          <w:lang w:val="ru-RU"/>
        </w:rPr>
        <w:t>Същото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протече</w:t>
      </w:r>
      <w:proofErr w:type="spellEnd"/>
      <w:r w:rsidRPr="00DF17B8">
        <w:rPr>
          <w:lang w:val="ru-RU"/>
        </w:rPr>
        <w:t xml:space="preserve"> при </w:t>
      </w:r>
      <w:proofErr w:type="spellStart"/>
      <w:r w:rsidRPr="00DF17B8">
        <w:rPr>
          <w:lang w:val="ru-RU"/>
        </w:rPr>
        <w:t>следния</w:t>
      </w:r>
      <w:proofErr w:type="spellEnd"/>
    </w:p>
    <w:p w:rsidR="00F15A21" w:rsidRPr="00DF17B8" w:rsidRDefault="00F15A21" w:rsidP="00F15A21">
      <w:pPr>
        <w:autoSpaceDE w:val="0"/>
        <w:autoSpaceDN w:val="0"/>
        <w:adjustRightInd w:val="0"/>
        <w:jc w:val="center"/>
        <w:rPr>
          <w:b/>
        </w:rPr>
      </w:pPr>
    </w:p>
    <w:p w:rsidR="00F15A21" w:rsidRPr="00DF17B8" w:rsidRDefault="00F15A21" w:rsidP="00F15A21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ДНЕВЕН РЕД :</w:t>
      </w:r>
    </w:p>
    <w:p w:rsidR="00F15A21" w:rsidRPr="00DF17B8" w:rsidRDefault="00F15A21" w:rsidP="00F15A21">
      <w:pPr>
        <w:autoSpaceDE w:val="0"/>
        <w:autoSpaceDN w:val="0"/>
        <w:adjustRightInd w:val="0"/>
        <w:ind w:firstLine="708"/>
      </w:pPr>
      <w:r w:rsidRPr="00DF17B8">
        <w:t xml:space="preserve">                      </w:t>
      </w:r>
    </w:p>
    <w:p w:rsidR="00F15A21" w:rsidRPr="00DF17B8" w:rsidRDefault="00F15A21" w:rsidP="00F15A21">
      <w:pPr>
        <w:pStyle w:val="a6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F17B8">
        <w:rPr>
          <w:rFonts w:ascii="Times New Roman" w:hAnsi="Times New Roman"/>
          <w:b/>
          <w:color w:val="000000"/>
          <w:sz w:val="24"/>
          <w:szCs w:val="24"/>
        </w:rPr>
        <w:t>т.1:</w:t>
      </w:r>
      <w:r w:rsidRPr="00F15A21">
        <w:rPr>
          <w:rFonts w:ascii="Times New Roman" w:hAnsi="Times New Roman"/>
          <w:sz w:val="24"/>
          <w:szCs w:val="24"/>
          <w:shd w:val="clear" w:color="auto" w:fill="FFFFFF"/>
        </w:rPr>
        <w:t xml:space="preserve">Жалба с вх. №7540/18.12.2023г. на Административен съд Плевен (вх.№540/19.12.2023г. на ОИК-Плевен) против Решение № 571/14.12.2023г. на Административен съд–Плевен, постановено по </w:t>
      </w:r>
      <w:proofErr w:type="spellStart"/>
      <w:r w:rsidRPr="00F15A21">
        <w:rPr>
          <w:rFonts w:ascii="Times New Roman" w:hAnsi="Times New Roman"/>
          <w:sz w:val="24"/>
          <w:szCs w:val="24"/>
          <w:shd w:val="clear" w:color="auto" w:fill="FFFFFF"/>
        </w:rPr>
        <w:t>адм</w:t>
      </w:r>
      <w:proofErr w:type="spellEnd"/>
      <w:r w:rsidRPr="00F15A21">
        <w:rPr>
          <w:rFonts w:ascii="Times New Roman" w:hAnsi="Times New Roman"/>
          <w:sz w:val="24"/>
          <w:szCs w:val="24"/>
          <w:shd w:val="clear" w:color="auto" w:fill="FFFFFF"/>
        </w:rPr>
        <w:t>. дело №904/2023г. по описа на Административен съд Плевен</w:t>
      </w:r>
    </w:p>
    <w:p w:rsidR="00F15A21" w:rsidRPr="00DF17B8" w:rsidRDefault="00F15A21" w:rsidP="00F15A21">
      <w:pPr>
        <w:ind w:right="49" w:firstLine="708"/>
        <w:jc w:val="both"/>
        <w:rPr>
          <w:lang w:val="ru-RU"/>
        </w:rPr>
      </w:pPr>
      <w:proofErr w:type="spellStart"/>
      <w:r w:rsidRPr="00DF17B8">
        <w:rPr>
          <w:lang w:val="ru-RU"/>
        </w:rPr>
        <w:t>Председателят</w:t>
      </w:r>
      <w:proofErr w:type="spellEnd"/>
      <w:r w:rsidRPr="00DF17B8">
        <w:rPr>
          <w:lang w:val="ru-RU"/>
        </w:rPr>
        <w:t xml:space="preserve"> на </w:t>
      </w:r>
      <w:proofErr w:type="spellStart"/>
      <w:r w:rsidRPr="00DF17B8">
        <w:rPr>
          <w:lang w:val="ru-RU"/>
        </w:rPr>
        <w:t>Общинска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избирателна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комисия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Плевен</w:t>
      </w:r>
      <w:proofErr w:type="spellEnd"/>
      <w:r w:rsidRPr="00DF17B8">
        <w:rPr>
          <w:lang w:val="ru-RU"/>
        </w:rPr>
        <w:t xml:space="preserve"> прочете и подложи на </w:t>
      </w:r>
      <w:proofErr w:type="spellStart"/>
      <w:r w:rsidRPr="00DF17B8">
        <w:rPr>
          <w:lang w:val="ru-RU"/>
        </w:rPr>
        <w:t>гласуване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дневния</w:t>
      </w:r>
      <w:proofErr w:type="spellEnd"/>
      <w:r w:rsidRPr="00DF17B8">
        <w:rPr>
          <w:lang w:val="ru-RU"/>
        </w:rPr>
        <w:t xml:space="preserve"> </w:t>
      </w:r>
      <w:proofErr w:type="spellStart"/>
      <w:proofErr w:type="gramStart"/>
      <w:r w:rsidRPr="00DF17B8">
        <w:rPr>
          <w:lang w:val="ru-RU"/>
        </w:rPr>
        <w:t>ред</w:t>
      </w:r>
      <w:proofErr w:type="spellEnd"/>
      <w:proofErr w:type="gramEnd"/>
      <w:r w:rsidRPr="00DF17B8">
        <w:rPr>
          <w:lang w:val="ru-RU"/>
        </w:rPr>
        <w:t xml:space="preserve"> на </w:t>
      </w:r>
      <w:proofErr w:type="spellStart"/>
      <w:r w:rsidRPr="00DF17B8">
        <w:rPr>
          <w:lang w:val="ru-RU"/>
        </w:rPr>
        <w:t>заседанието</w:t>
      </w:r>
      <w:proofErr w:type="spellEnd"/>
      <w:r w:rsidRPr="00DF17B8">
        <w:rPr>
          <w:lang w:val="ru-RU"/>
        </w:rPr>
        <w:t>:</w:t>
      </w:r>
    </w:p>
    <w:p w:rsidR="00F15A21" w:rsidRPr="00DF17B8" w:rsidRDefault="00F15A21" w:rsidP="00F15A21">
      <w:pPr>
        <w:ind w:right="49"/>
        <w:jc w:val="both"/>
        <w:rPr>
          <w:lang w:val="ru-RU"/>
        </w:rPr>
      </w:pPr>
    </w:p>
    <w:p w:rsidR="00F15A21" w:rsidRPr="00DF17B8" w:rsidRDefault="00F15A21" w:rsidP="00F15A2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Поименно гласуване на присъствалите: </w:t>
      </w:r>
    </w:p>
    <w:p w:rsidR="00F15A21" w:rsidRPr="00DF17B8" w:rsidRDefault="00F15A21" w:rsidP="00F15A21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1"/>
        <w:gridCol w:w="2596"/>
      </w:tblGrid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 на дневен ред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r w:rsidRPr="00DF17B8">
              <w:rPr>
                <w:color w:val="333333"/>
              </w:rPr>
              <w:t xml:space="preserve">                  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lastRenderedPageBreak/>
              <w:t xml:space="preserve">Яница Янкова </w:t>
            </w:r>
            <w:proofErr w:type="spellStart"/>
            <w:r w:rsidRPr="00DF17B8">
              <w:rPr>
                <w:color w:val="333333"/>
              </w:rPr>
              <w:t>Линева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F15A21" w:rsidRPr="00DF17B8" w:rsidRDefault="00F15A21" w:rsidP="00F15A21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- няма</w:t>
      </w:r>
    </w:p>
    <w:p w:rsidR="00F15A21" w:rsidRPr="00DF17B8" w:rsidRDefault="00F15A21" w:rsidP="00F15A21">
      <w:pPr>
        <w:ind w:right="49"/>
        <w:jc w:val="both"/>
        <w:rPr>
          <w:b/>
          <w:color w:val="000000"/>
          <w:u w:val="single"/>
        </w:rPr>
      </w:pPr>
    </w:p>
    <w:p w:rsidR="00F15A21" w:rsidRPr="00DF17B8" w:rsidRDefault="00F15A21" w:rsidP="00F15A21">
      <w:pPr>
        <w:ind w:right="49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F15A21" w:rsidRPr="00F15A21" w:rsidRDefault="00F15A21" w:rsidP="00F15A2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15A21">
        <w:t xml:space="preserve">Постъпило е писмо, съдържащо копие на жалба с вх. №7540/18.12.2023г. на Административен съд Плевен (вх.№540/19.12.2023г. на ОИК-Плевен) против Решение № 571/14.12.2023г. на Административен съд–Плевен, постановено по </w:t>
      </w:r>
      <w:proofErr w:type="spellStart"/>
      <w:r w:rsidRPr="00F15A21">
        <w:t>адм</w:t>
      </w:r>
      <w:proofErr w:type="spellEnd"/>
      <w:r w:rsidRPr="00F15A21">
        <w:t>. дело №904/2023г. по описа на Административен съд Плевен, с което се дава възможност  на ОИК–Плевен да представи становище по нея.</w:t>
      </w:r>
    </w:p>
    <w:p w:rsidR="00F15A21" w:rsidRPr="00F15A21" w:rsidRDefault="00F15A21" w:rsidP="00F15A21">
      <w:pPr>
        <w:pStyle w:val="a3"/>
        <w:shd w:val="clear" w:color="auto" w:fill="FFFFFF"/>
        <w:spacing w:before="0" w:beforeAutospacing="0" w:after="150" w:afterAutospacing="0"/>
        <w:jc w:val="both"/>
      </w:pPr>
      <w:r w:rsidRPr="00F15A21">
        <w:t>   </w:t>
      </w:r>
      <w:r>
        <w:tab/>
      </w:r>
      <w:r w:rsidRPr="00F15A21">
        <w:t xml:space="preserve"> След запознаване с текста на жалбата и обсъждане на материалите по преписката ОИК–Плевен намира, че следва да бъде изготвено мотивирано становище.</w:t>
      </w:r>
    </w:p>
    <w:p w:rsidR="00F15A21" w:rsidRPr="00F15A21" w:rsidRDefault="00F15A21" w:rsidP="00F15A21">
      <w:pPr>
        <w:pStyle w:val="a3"/>
        <w:shd w:val="clear" w:color="auto" w:fill="FFFFFF"/>
        <w:spacing w:before="0" w:beforeAutospacing="0" w:after="150" w:afterAutospacing="0"/>
        <w:jc w:val="both"/>
      </w:pPr>
      <w:r w:rsidRPr="00F15A21">
        <w:t>      С оглед на горе изложеното и на основание раздел I, т.1, бук.,,ж” от Решение №2902–МИ/16.11.2023г. на ЦИК, Общинската избирателна комисия –Плевен</w:t>
      </w:r>
    </w:p>
    <w:p w:rsidR="00F15A21" w:rsidRPr="00F15A21" w:rsidRDefault="00F15A21" w:rsidP="00F15A21">
      <w:pPr>
        <w:pStyle w:val="a3"/>
        <w:shd w:val="clear" w:color="auto" w:fill="FFFFFF"/>
        <w:spacing w:before="0" w:beforeAutospacing="0" w:after="150" w:afterAutospacing="0"/>
        <w:jc w:val="both"/>
      </w:pPr>
      <w:r w:rsidRPr="00F15A21">
        <w:rPr>
          <w:rStyle w:val="a5"/>
        </w:rPr>
        <w:t>                                                          РЕШИ:</w:t>
      </w:r>
    </w:p>
    <w:p w:rsidR="00F15A21" w:rsidRPr="00F15A21" w:rsidRDefault="00F15A21" w:rsidP="00F15A21">
      <w:pPr>
        <w:pStyle w:val="a3"/>
        <w:shd w:val="clear" w:color="auto" w:fill="FFFFFF"/>
        <w:spacing w:before="0" w:beforeAutospacing="0" w:after="150" w:afterAutospacing="0"/>
        <w:jc w:val="both"/>
      </w:pPr>
      <w:r w:rsidRPr="00F15A21">
        <w:t xml:space="preserve">       Да се представи писмено становище по жалба с вх. №7540/18.12.2023г. на Административен съд Плевен (вх.№540/19.12.2023г. на ОИК-Плевен) против Решение № 571/14.12.2023г. на Административен съд–Плевен, постановено по </w:t>
      </w:r>
      <w:proofErr w:type="spellStart"/>
      <w:r w:rsidRPr="00F15A21">
        <w:t>адм</w:t>
      </w:r>
      <w:proofErr w:type="spellEnd"/>
      <w:r w:rsidRPr="00F15A21">
        <w:t>. дело №904/2023г. по описа на Административен съд Плевен</w:t>
      </w:r>
      <w:r w:rsidRPr="00F15A21">
        <w:rPr>
          <w:rStyle w:val="a5"/>
        </w:rPr>
        <w:t>. </w:t>
      </w:r>
      <w:r w:rsidRPr="00F15A21">
        <w:t>Становището на ОИК - Плевен е поместено в приложение, което е неразделна част от това решение. </w:t>
      </w:r>
    </w:p>
    <w:p w:rsidR="00F15A21" w:rsidRDefault="00F15A21" w:rsidP="00F15A21">
      <w:pPr>
        <w:pStyle w:val="a3"/>
        <w:shd w:val="clear" w:color="auto" w:fill="FFFFFF"/>
        <w:spacing w:before="0" w:beforeAutospacing="0" w:after="150" w:afterAutospacing="0"/>
        <w:jc w:val="both"/>
      </w:pPr>
      <w:r w:rsidRPr="00F15A21">
        <w:t>        Решението може да се обжалва пред ЦИК в 3-дневен срок от обявяването му.</w:t>
      </w:r>
    </w:p>
    <w:p w:rsidR="00F15A21" w:rsidRDefault="00F15A21" w:rsidP="00F15A21">
      <w:pPr>
        <w:pStyle w:val="title"/>
        <w:spacing w:before="240" w:beforeAutospacing="0" w:after="240" w:afterAutospacing="0"/>
        <w:ind w:left="180" w:right="2400"/>
        <w:jc w:val="both"/>
        <w:rPr>
          <w:b/>
          <w:color w:val="000000"/>
        </w:rPr>
      </w:pPr>
      <w:r>
        <w:rPr>
          <w:b/>
          <w:color w:val="000000"/>
        </w:rPr>
        <w:t xml:space="preserve">ЧРЕЗ </w:t>
      </w:r>
    </w:p>
    <w:p w:rsidR="00F15A21" w:rsidRDefault="00F15A21" w:rsidP="00F15A21">
      <w:pPr>
        <w:pStyle w:val="title"/>
        <w:spacing w:before="240" w:beforeAutospacing="0" w:after="240" w:afterAutospacing="0"/>
        <w:ind w:left="180" w:right="2400"/>
        <w:jc w:val="both"/>
        <w:rPr>
          <w:b/>
          <w:color w:val="000000"/>
        </w:rPr>
      </w:pPr>
      <w:r w:rsidRPr="00C642D1">
        <w:rPr>
          <w:b/>
          <w:color w:val="000000"/>
        </w:rPr>
        <w:t xml:space="preserve"> АДМИНИСТРАТИВЕН СЪД ПЛЕВЕН</w:t>
      </w:r>
    </w:p>
    <w:p w:rsidR="00F15A21" w:rsidRDefault="00F15A21" w:rsidP="00F15A21">
      <w:pPr>
        <w:pStyle w:val="title"/>
        <w:spacing w:before="240" w:beforeAutospacing="0" w:after="240" w:afterAutospacing="0"/>
        <w:ind w:left="180" w:right="2400"/>
        <w:jc w:val="both"/>
        <w:rPr>
          <w:b/>
          <w:color w:val="000000"/>
        </w:rPr>
      </w:pPr>
      <w:r>
        <w:rPr>
          <w:b/>
          <w:color w:val="000000"/>
        </w:rPr>
        <w:t xml:space="preserve">ДО </w:t>
      </w:r>
    </w:p>
    <w:p w:rsidR="00F15A21" w:rsidRPr="00C642D1" w:rsidRDefault="00F15A21" w:rsidP="00F15A21">
      <w:pPr>
        <w:pStyle w:val="title"/>
        <w:spacing w:before="240" w:beforeAutospacing="0" w:after="240" w:afterAutospacing="0"/>
        <w:ind w:left="180" w:right="2400"/>
        <w:jc w:val="both"/>
        <w:rPr>
          <w:b/>
          <w:color w:val="000000"/>
          <w:lang w:val="ru-RU"/>
        </w:rPr>
      </w:pPr>
      <w:r>
        <w:rPr>
          <w:b/>
          <w:color w:val="000000"/>
        </w:rPr>
        <w:t>ВЪРХОВЕН АДМИНСТРАТИВЕН СЪД</w:t>
      </w:r>
    </w:p>
    <w:p w:rsidR="00F15A21" w:rsidRPr="00C642D1" w:rsidRDefault="00F15A21" w:rsidP="00F15A21">
      <w:pPr>
        <w:pStyle w:val="title"/>
        <w:spacing w:before="240" w:beforeAutospacing="0" w:after="240" w:afterAutospacing="0"/>
        <w:ind w:left="1620" w:right="2400"/>
        <w:jc w:val="right"/>
        <w:rPr>
          <w:b/>
        </w:rPr>
      </w:pPr>
      <w:r w:rsidRPr="00C642D1">
        <w:rPr>
          <w:b/>
          <w:u w:val="single"/>
        </w:rPr>
        <w:t>СТАНОВИЩЕ НА ОИК - ПЛЕВЕН</w:t>
      </w:r>
    </w:p>
    <w:p w:rsidR="00F15A21" w:rsidRPr="00617F73" w:rsidRDefault="00F15A21" w:rsidP="00F15A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u w:val="single"/>
        </w:rPr>
      </w:pPr>
      <w:r>
        <w:rPr>
          <w:b/>
        </w:rPr>
        <w:t>ОТНОСНО</w:t>
      </w:r>
      <w:r>
        <w:rPr>
          <w:b/>
          <w:lang w:val="en-US"/>
        </w:rPr>
        <w:t>:</w:t>
      </w:r>
      <w:r w:rsidRPr="00C642D1">
        <w:rPr>
          <w:b/>
        </w:rPr>
        <w:t>Касационна жалба с вх.№</w:t>
      </w:r>
      <w:r w:rsidRPr="00C642D1">
        <w:rPr>
          <w:b/>
          <w:lang w:val="en-US"/>
        </w:rPr>
        <w:t>7540</w:t>
      </w:r>
      <w:r w:rsidRPr="00C642D1">
        <w:rPr>
          <w:b/>
        </w:rPr>
        <w:t>/</w:t>
      </w:r>
      <w:r w:rsidRPr="00C642D1">
        <w:rPr>
          <w:b/>
          <w:lang w:val="en-US"/>
        </w:rPr>
        <w:t>18</w:t>
      </w:r>
      <w:r w:rsidRPr="00C642D1">
        <w:rPr>
          <w:b/>
        </w:rPr>
        <w:t>.12.20</w:t>
      </w:r>
      <w:r w:rsidRPr="00C642D1">
        <w:rPr>
          <w:b/>
          <w:lang w:val="en-US"/>
        </w:rPr>
        <w:t>23</w:t>
      </w:r>
      <w:r w:rsidRPr="00C642D1">
        <w:rPr>
          <w:b/>
        </w:rPr>
        <w:t>г. на Административен съд Плевен</w:t>
      </w:r>
      <w:r w:rsidRPr="00C642D1">
        <w:t xml:space="preserve"> (вх.№</w:t>
      </w:r>
      <w:r w:rsidRPr="00C642D1">
        <w:rPr>
          <w:lang w:val="en-US"/>
        </w:rPr>
        <w:t>540</w:t>
      </w:r>
      <w:r w:rsidRPr="00C642D1">
        <w:t>/</w:t>
      </w:r>
      <w:r w:rsidRPr="00C642D1">
        <w:rPr>
          <w:lang w:val="en-US"/>
        </w:rPr>
        <w:t>19</w:t>
      </w:r>
      <w:r w:rsidRPr="00C642D1">
        <w:t>.</w:t>
      </w:r>
      <w:r w:rsidRPr="00C642D1">
        <w:rPr>
          <w:lang w:val="en-US"/>
        </w:rPr>
        <w:t>12</w:t>
      </w:r>
      <w:r w:rsidRPr="00C642D1">
        <w:t>.202</w:t>
      </w:r>
      <w:r w:rsidRPr="00C642D1">
        <w:rPr>
          <w:lang w:val="en-US"/>
        </w:rPr>
        <w:t>3</w:t>
      </w:r>
      <w:r w:rsidRPr="00C642D1">
        <w:t>г. на ОИК - Плевен) против Решение №</w:t>
      </w:r>
      <w:r w:rsidRPr="00C642D1">
        <w:rPr>
          <w:lang w:val="en-US"/>
        </w:rPr>
        <w:t>571</w:t>
      </w:r>
      <w:r w:rsidRPr="00C642D1">
        <w:t xml:space="preserve">/18.12.2019г. на Административен съд – Плевен, постановено </w:t>
      </w:r>
      <w:r w:rsidRPr="00617F73">
        <w:rPr>
          <w:b/>
          <w:u w:val="single"/>
        </w:rPr>
        <w:t xml:space="preserve">по </w:t>
      </w:r>
      <w:proofErr w:type="spellStart"/>
      <w:r w:rsidRPr="00617F73">
        <w:rPr>
          <w:b/>
          <w:u w:val="single"/>
        </w:rPr>
        <w:t>адм</w:t>
      </w:r>
      <w:proofErr w:type="spellEnd"/>
      <w:r w:rsidRPr="00617F73">
        <w:rPr>
          <w:b/>
          <w:u w:val="single"/>
        </w:rPr>
        <w:t>. дело №</w:t>
      </w:r>
      <w:r w:rsidRPr="00617F73">
        <w:rPr>
          <w:b/>
          <w:u w:val="single"/>
          <w:lang w:val="en-US"/>
        </w:rPr>
        <w:t>904</w:t>
      </w:r>
      <w:r w:rsidRPr="00617F73">
        <w:rPr>
          <w:b/>
          <w:u w:val="single"/>
        </w:rPr>
        <w:t>/20</w:t>
      </w:r>
      <w:r w:rsidRPr="00617F73">
        <w:rPr>
          <w:b/>
          <w:u w:val="single"/>
          <w:lang w:val="en-US"/>
        </w:rPr>
        <w:t>23</w:t>
      </w:r>
      <w:r w:rsidRPr="00617F73">
        <w:rPr>
          <w:b/>
          <w:u w:val="single"/>
        </w:rPr>
        <w:t>г. по описа на Административен съд Плевен</w:t>
      </w:r>
    </w:p>
    <w:p w:rsidR="00F15A21" w:rsidRPr="00C642D1" w:rsidRDefault="00F15A21" w:rsidP="00F15A2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642D1">
        <w:t>След запознаване с текста на Касационна жалба с вх.№</w:t>
      </w:r>
      <w:r w:rsidRPr="00C642D1">
        <w:rPr>
          <w:lang w:val="en-US"/>
        </w:rPr>
        <w:t>7540</w:t>
      </w:r>
      <w:r w:rsidRPr="00C642D1">
        <w:t>/</w:t>
      </w:r>
      <w:r w:rsidRPr="00C642D1">
        <w:rPr>
          <w:lang w:val="en-US"/>
        </w:rPr>
        <w:t>18</w:t>
      </w:r>
      <w:r w:rsidRPr="00C642D1">
        <w:t>.12.20</w:t>
      </w:r>
      <w:r w:rsidRPr="00C642D1">
        <w:rPr>
          <w:lang w:val="en-US"/>
        </w:rPr>
        <w:t>23</w:t>
      </w:r>
      <w:r w:rsidRPr="00C642D1">
        <w:t>г. на Административен съд Плевен (вх.№</w:t>
      </w:r>
      <w:r w:rsidRPr="00C642D1">
        <w:rPr>
          <w:lang w:val="en-US"/>
        </w:rPr>
        <w:t>540</w:t>
      </w:r>
      <w:r w:rsidRPr="00C642D1">
        <w:t>/</w:t>
      </w:r>
      <w:r w:rsidRPr="00C642D1">
        <w:rPr>
          <w:lang w:val="en-US"/>
        </w:rPr>
        <w:t>19</w:t>
      </w:r>
      <w:r w:rsidRPr="00C642D1">
        <w:t>.</w:t>
      </w:r>
      <w:r w:rsidRPr="00C642D1">
        <w:rPr>
          <w:lang w:val="en-US"/>
        </w:rPr>
        <w:t>12</w:t>
      </w:r>
      <w:r w:rsidRPr="00C642D1">
        <w:t>.202</w:t>
      </w:r>
      <w:r w:rsidRPr="00C642D1">
        <w:rPr>
          <w:lang w:val="en-US"/>
        </w:rPr>
        <w:t>3</w:t>
      </w:r>
      <w:r w:rsidRPr="00C642D1">
        <w:t>г. на ОИК-Плевен) против Решение №</w:t>
      </w:r>
      <w:r w:rsidRPr="00C642D1">
        <w:rPr>
          <w:lang w:val="en-US"/>
        </w:rPr>
        <w:t>571</w:t>
      </w:r>
      <w:r w:rsidRPr="00C642D1">
        <w:t xml:space="preserve">/18.12.2019г. на Административен съд – Плевен, постановено по </w:t>
      </w:r>
      <w:proofErr w:type="spellStart"/>
      <w:r w:rsidRPr="00C642D1">
        <w:t>адм</w:t>
      </w:r>
      <w:proofErr w:type="spellEnd"/>
      <w:r w:rsidRPr="00C642D1">
        <w:t>. дело №</w:t>
      </w:r>
      <w:r w:rsidRPr="00C642D1">
        <w:rPr>
          <w:lang w:val="en-US"/>
        </w:rPr>
        <w:t>904</w:t>
      </w:r>
      <w:r w:rsidRPr="00C642D1">
        <w:t>/20</w:t>
      </w:r>
      <w:r w:rsidRPr="00C642D1">
        <w:rPr>
          <w:lang w:val="en-US"/>
        </w:rPr>
        <w:t>23</w:t>
      </w:r>
      <w:r w:rsidRPr="00C642D1">
        <w:t>г. по описа на Административен съд Плевени и обсъждане на материалите по преписката, ОИК – Плев</w:t>
      </w:r>
      <w:r>
        <w:t xml:space="preserve">ен намира, че подадената жалба </w:t>
      </w:r>
      <w:r w:rsidRPr="00C642D1">
        <w:t xml:space="preserve">от </w:t>
      </w:r>
      <w:proofErr w:type="spellStart"/>
      <w:r w:rsidRPr="00C642D1">
        <w:t>Пепо</w:t>
      </w:r>
      <w:proofErr w:type="spellEnd"/>
      <w:r w:rsidRPr="00C642D1">
        <w:t xml:space="preserve"> Василев Петков е неоснователна с оглед следното:</w:t>
      </w:r>
    </w:p>
    <w:p w:rsidR="00F15A21" w:rsidRPr="00C642D1" w:rsidRDefault="00F15A21" w:rsidP="00F15A21">
      <w:pPr>
        <w:jc w:val="both"/>
      </w:pPr>
      <w:r w:rsidRPr="00C642D1">
        <w:rPr>
          <w:color w:val="333333"/>
        </w:rPr>
        <w:t xml:space="preserve">    </w:t>
      </w:r>
      <w:r w:rsidRPr="00C642D1">
        <w:t xml:space="preserve">Пълномощникът на жалбоподателя и самия жалбоподател се възмущават от големия според тях брой недействителни бюлетини, като навеждат доводи за тяхното наличие поради извършени изборни манипулации с различен характер, за които в хода на </w:t>
      </w:r>
      <w:r w:rsidRPr="00C642D1">
        <w:lastRenderedPageBreak/>
        <w:t>производството не са представени доказателства и не са призовани</w:t>
      </w:r>
      <w:r>
        <w:rPr>
          <w:lang w:val="en-US"/>
        </w:rPr>
        <w:t xml:space="preserve"> </w:t>
      </w:r>
      <w:r>
        <w:t>и допуснати свидетели.</w:t>
      </w:r>
    </w:p>
    <w:p w:rsidR="00F15A21" w:rsidRPr="00C642D1" w:rsidRDefault="00F15A21" w:rsidP="00F15A21">
      <w:pPr>
        <w:ind w:firstLine="708"/>
        <w:jc w:val="both"/>
      </w:pPr>
      <w:r w:rsidRPr="00C642D1">
        <w:t xml:space="preserve">За да бъде обявен изборът на общински </w:t>
      </w:r>
      <w:proofErr w:type="spellStart"/>
      <w:r w:rsidRPr="00C642D1">
        <w:t>съветници</w:t>
      </w:r>
      <w:proofErr w:type="spellEnd"/>
      <w:r w:rsidRPr="00C642D1">
        <w:t xml:space="preserve"> за недействителен, е следвало съдът да установи, че изборният процес е протекъл в нарушение на основополагащи демократични конституционни принципи, </w:t>
      </w:r>
      <w:proofErr w:type="spellStart"/>
      <w:r w:rsidRPr="00C642D1">
        <w:t>относими</w:t>
      </w:r>
      <w:proofErr w:type="spellEnd"/>
      <w:r w:rsidRPr="00C642D1">
        <w:t xml:space="preserve"> към избирателното право.За да бъде обявен изборът изцяло за недействителен съдът е следвало едновременно да констатира наличието на предпоставките – съществени нарушения на изборния процес, </w:t>
      </w:r>
      <w:proofErr w:type="spellStart"/>
      <w:r w:rsidRPr="00C642D1">
        <w:t>относими</w:t>
      </w:r>
      <w:proofErr w:type="spellEnd"/>
      <w:r w:rsidRPr="00C642D1">
        <w:t xml:space="preserve"> към нарушаване на основни конституционни принципи и тежестта на тези нарушения да е от такова естество, че да е невъзможно да се установи действителната воля на избирателя.</w:t>
      </w:r>
    </w:p>
    <w:p w:rsidR="00F15A21" w:rsidRPr="00C642D1" w:rsidRDefault="00F15A21" w:rsidP="00F15A21">
      <w:pPr>
        <w:pStyle w:val="a3"/>
        <w:spacing w:before="0" w:beforeAutospacing="0" w:after="0" w:afterAutospacing="0"/>
        <w:ind w:firstLine="990"/>
        <w:jc w:val="both"/>
      </w:pPr>
      <w:proofErr w:type="spellStart"/>
      <w:r w:rsidRPr="00C642D1">
        <w:t>Първоинстанционния</w:t>
      </w:r>
      <w:proofErr w:type="spellEnd"/>
      <w:r w:rsidRPr="00C642D1">
        <w:t xml:space="preserve"> съд правилно счита, че не дължи в </w:t>
      </w:r>
      <w:proofErr w:type="spellStart"/>
      <w:r w:rsidRPr="00C642D1">
        <w:t>диспозитива</w:t>
      </w:r>
      <w:proofErr w:type="spellEnd"/>
      <w:r w:rsidRPr="00C642D1">
        <w:t xml:space="preserve"> на решението си произнасяне с определение относно потвърждаването верността на съдържанието на оспорените изборни протоколи. Достатъчно е, че този въпрос е обсъден в мотивите на решението.</w:t>
      </w:r>
    </w:p>
    <w:p w:rsidR="00F15A21" w:rsidRPr="00C642D1" w:rsidRDefault="00F15A21" w:rsidP="00F15A21">
      <w:pPr>
        <w:pStyle w:val="a3"/>
        <w:spacing w:before="0" w:beforeAutospacing="0" w:after="0" w:afterAutospacing="0"/>
        <w:ind w:firstLine="990"/>
        <w:jc w:val="both"/>
      </w:pPr>
      <w:r w:rsidRPr="00C642D1">
        <w:t>Относно твърдението на оспорващ</w:t>
      </w:r>
      <w:r>
        <w:t xml:space="preserve">ия </w:t>
      </w:r>
      <w:r w:rsidRPr="00C642D1">
        <w:t>за наличие на засегнат значим интерес, налагащ повторна проверка на изборните резултати, обусловен от факта, че т</w:t>
      </w:r>
      <w:r>
        <w:t>ой</w:t>
      </w:r>
      <w:r w:rsidRPr="00C642D1">
        <w:t xml:space="preserve"> е получил само 4 преференции по-малко от тези на заинтересована страна, съдът намира за необходимо да отбележи, че разликата в гласовете между избрания за общински съветник кандидат и тези за оспорващия, е без значение за преценка основателността на искането за повторен оглед, респ. експертиза на действителните бюлетини, както и преброяване на същите, тъй като, както вече </w:t>
      </w:r>
      <w:proofErr w:type="spellStart"/>
      <w:r w:rsidRPr="00C642D1">
        <w:t>неколкократно</w:t>
      </w:r>
      <w:proofErr w:type="spellEnd"/>
      <w:r w:rsidRPr="00C642D1">
        <w:t xml:space="preserve"> беше посочено, предпоставка за това е наличието на спорове между членовете на СИК относно валидността или невалидността на конкретна бюлетина, документирани по надлежния ред, каквито в случая не се установиха. Нещо повече, за преценката кой от кандидатите от една листа следва да бъде избран за общински съветник е напълно достатъчно избраният да е получил 1 преференциален глас повече от другия кандидат.</w:t>
      </w:r>
    </w:p>
    <w:p w:rsidR="00F15A21" w:rsidRDefault="00F15A21" w:rsidP="00F15A21">
      <w:pPr>
        <w:pStyle w:val="a3"/>
        <w:spacing w:before="0" w:beforeAutospacing="0" w:after="0" w:afterAutospacing="0"/>
        <w:ind w:firstLine="990"/>
        <w:jc w:val="both"/>
        <w:rPr>
          <w:shd w:val="clear" w:color="auto" w:fill="FFFFFF"/>
        </w:rPr>
      </w:pPr>
      <w:r w:rsidRPr="00C642D1">
        <w:rPr>
          <w:shd w:val="clear" w:color="auto" w:fill="FFFFFF"/>
        </w:rPr>
        <w:t>Наведените в жалбата съображения за отмяна на атакуваното решение се баз</w:t>
      </w:r>
      <w:r>
        <w:rPr>
          <w:shd w:val="clear" w:color="auto" w:fill="FFFFFF"/>
        </w:rPr>
        <w:t>ират на обстоятелството, че по-</w:t>
      </w:r>
      <w:r w:rsidRPr="00C642D1">
        <w:rPr>
          <w:shd w:val="clear" w:color="auto" w:fill="FFFFFF"/>
        </w:rPr>
        <w:t>голяма част от протоколите на СИК са поправяни в нарушение на ИК. Следва да се посочи, че от приложените по делото Протоколи на СИК е видно, че същите са подписани от членовете им, без спорове за действителността или недействителността на гласовете, както и без възражения и особени мнения. При прегледа им от страна на съда действително се установяват поправки, но на същите са поставяни подписи в някои случаи от целия състав на СИК, а в други – по два или три подписа, съобразно изискванията на </w:t>
      </w:r>
      <w:hyperlink r:id="rId4" w:anchor="p16627175" w:tgtFrame="_blank" w:history="1">
        <w:r w:rsidRPr="00C642D1">
          <w:rPr>
            <w:rStyle w:val="a7"/>
            <w:color w:val="auto"/>
            <w:u w:val="none"/>
            <w:shd w:val="clear" w:color="auto" w:fill="FFFFFF"/>
          </w:rPr>
          <w:t>чл. 282, ал.1</w:t>
        </w:r>
      </w:hyperlink>
      <w:r w:rsidRPr="00C642D1">
        <w:rPr>
          <w:shd w:val="clear" w:color="auto" w:fill="FFFFFF"/>
        </w:rPr>
        <w:t> и </w:t>
      </w:r>
      <w:hyperlink r:id="rId5" w:anchor="p16627175" w:tgtFrame="_blank" w:history="1">
        <w:r w:rsidRPr="00C642D1">
          <w:rPr>
            <w:rStyle w:val="a7"/>
            <w:color w:val="auto"/>
            <w:u w:val="none"/>
            <w:shd w:val="clear" w:color="auto" w:fill="FFFFFF"/>
          </w:rPr>
          <w:t>2 от ИК</w:t>
        </w:r>
      </w:hyperlink>
      <w:r w:rsidRPr="00C642D1">
        <w:rPr>
          <w:shd w:val="clear" w:color="auto" w:fill="FFFFFF"/>
        </w:rPr>
        <w:t>. Никоя от установените от съда поправки не е направена по такъв начин, че да не дава възможност да се установи констатацията на СИК и да даде ясна представа за фиксирания резултат. Допуснатите поправки не могат да се приемат като съществено нарушение на изборния процес, доколкото не са</w:t>
      </w:r>
      <w:r>
        <w:rPr>
          <w:shd w:val="clear" w:color="auto" w:fill="FFFFFF"/>
        </w:rPr>
        <w:t xml:space="preserve"> повлияли на изборния резултат.</w:t>
      </w:r>
      <w:r w:rsidRPr="00C642D1">
        <w:rPr>
          <w:shd w:val="clear" w:color="auto" w:fill="FFFFFF"/>
        </w:rPr>
        <w:t>Не всички нарушения на изборния процес водят до недействителност на избора, а само съществените такива. Съществени са тези нарушения, при които, ако не са били допуснати, констатираният изборен резултат би бил различен.</w:t>
      </w:r>
    </w:p>
    <w:p w:rsidR="00F15A21" w:rsidRPr="00C642D1" w:rsidRDefault="00F15A21" w:rsidP="00F15A21">
      <w:pPr>
        <w:pStyle w:val="a3"/>
        <w:spacing w:before="0" w:beforeAutospacing="0" w:after="0" w:afterAutospacing="0"/>
        <w:ind w:firstLine="990"/>
        <w:jc w:val="both"/>
      </w:pPr>
      <w:r w:rsidRPr="00C642D1">
        <w:t>В контекста на гореизложеното настоящият съдебен правилн</w:t>
      </w:r>
      <w:r>
        <w:t>о</w:t>
      </w:r>
      <w:r w:rsidRPr="00C642D1">
        <w:t xml:space="preserve"> състав намира, че съдът не следва да извършва цялостна проверка на проведените избори въз основа на предположения и съмнения за допуснати нарушения. Идеята, вложена от законодателя в </w:t>
      </w:r>
      <w:hyperlink r:id="rId6" w:anchor="p40339650" w:tgtFrame="_blank" w:history="1">
        <w:r>
          <w:rPr>
            <w:rStyle w:val="a7"/>
            <w:color w:val="auto"/>
            <w:u w:val="none"/>
          </w:rPr>
          <w:t>чл.459, ал.</w:t>
        </w:r>
        <w:r w:rsidRPr="00C642D1">
          <w:rPr>
            <w:rStyle w:val="a7"/>
            <w:color w:val="auto"/>
            <w:u w:val="none"/>
          </w:rPr>
          <w:t>1 от ИК</w:t>
        </w:r>
      </w:hyperlink>
      <w:r w:rsidRPr="00C642D1">
        <w:t>, не е извършването на цялостна ревизия на изборния процес, с цел установяване дали евентуално не са извършени нарушения или са допуснати някакви грешки, каквото по същество се цели с жалбата на оспорващия</w:t>
      </w:r>
      <w:r>
        <w:t>.</w:t>
      </w:r>
      <w:r w:rsidRPr="00C642D1">
        <w:t>Производството по </w:t>
      </w:r>
      <w:hyperlink r:id="rId7" w:anchor="p40339650" w:tgtFrame="_blank" w:history="1">
        <w:r w:rsidRPr="00C642D1">
          <w:rPr>
            <w:rStyle w:val="a7"/>
            <w:color w:val="auto"/>
            <w:u w:val="none"/>
          </w:rPr>
          <w:t>чл.459, ал.7 от ИК</w:t>
        </w:r>
      </w:hyperlink>
      <w:r w:rsidRPr="00C642D1">
        <w:t> няма за цел да повтори изборния процес, респ. да превърне съдебното производство в централна фаза за определяне на изборния резултат.Неговата цел е да провери единствено наведените в жалб</w:t>
      </w:r>
      <w:r>
        <w:t>а</w:t>
      </w:r>
      <w:bookmarkStart w:id="0" w:name="_GoBack"/>
      <w:bookmarkEnd w:id="0"/>
      <w:r w:rsidRPr="00C642D1">
        <w:t xml:space="preserve"> твърдения за нарушения на изборния </w:t>
      </w:r>
      <w:r w:rsidRPr="00C642D1">
        <w:lastRenderedPageBreak/>
        <w:t>процес и дали същите са рефлектирали върху изборния резултат по начин, че ако не са били изв</w:t>
      </w:r>
      <w:r>
        <w:t>ършени, резултатът би бил друг.</w:t>
      </w:r>
      <w:r w:rsidRPr="00C642D1">
        <w:t xml:space="preserve">В рамките на настоящото съдебно производство не се установи при произвеждане избора на общински </w:t>
      </w:r>
      <w:proofErr w:type="spellStart"/>
      <w:r w:rsidRPr="00C642D1">
        <w:t>съветници</w:t>
      </w:r>
      <w:proofErr w:type="spellEnd"/>
      <w:r w:rsidRPr="00C642D1">
        <w:t xml:space="preserve"> в Община Плевен да са допуснати нарушения на изборните правила, които да са повлияли върху изборния резултат по начин, че при тяхното недопускане този резултат би бил друг.</w:t>
      </w:r>
    </w:p>
    <w:p w:rsidR="00F15A21" w:rsidRPr="00C642D1" w:rsidRDefault="00F15A21" w:rsidP="00F15A21">
      <w:pPr>
        <w:pStyle w:val="a3"/>
        <w:spacing w:before="0" w:beforeAutospacing="0" w:after="0" w:afterAutospacing="0"/>
        <w:ind w:firstLine="990"/>
        <w:jc w:val="both"/>
      </w:pPr>
      <w:r w:rsidRPr="00C642D1">
        <w:t>Верността на протоколите на изрично посочените от жалбоподателя избирателни секции и верността на протокола на ОИК – Плевен, в който са обобщени техните резултати обуславя з</w:t>
      </w:r>
      <w:r>
        <w:t>аконосъобразността на решение №</w:t>
      </w:r>
      <w:r w:rsidRPr="00C642D1">
        <w:t>226</w:t>
      </w:r>
      <w:r>
        <w:t>-МИ</w:t>
      </w:r>
      <w:r w:rsidRPr="00C642D1">
        <w:t xml:space="preserve">/30.10.2023г. на Общинска избирателна комисия гр.Плевен в частта за обявяване на резултатите за избора и разпределението на мандатите за общински </w:t>
      </w:r>
      <w:proofErr w:type="spellStart"/>
      <w:r w:rsidRPr="00C642D1">
        <w:t>съветници</w:t>
      </w:r>
      <w:proofErr w:type="spellEnd"/>
      <w:r w:rsidRPr="00C642D1">
        <w:t>, което отговаря на условията по </w:t>
      </w:r>
      <w:hyperlink r:id="rId8" w:anchor="p29914665" w:tgtFrame="_blank" w:history="1">
        <w:r w:rsidRPr="00C642D1">
          <w:rPr>
            <w:rStyle w:val="a7"/>
            <w:color w:val="auto"/>
            <w:u w:val="none"/>
          </w:rPr>
          <w:t>чл</w:t>
        </w:r>
        <w:r>
          <w:rPr>
            <w:rStyle w:val="a7"/>
            <w:color w:val="auto"/>
            <w:u w:val="none"/>
          </w:rPr>
          <w:t>.453, ал.</w:t>
        </w:r>
        <w:r w:rsidRPr="00C642D1">
          <w:rPr>
            <w:rStyle w:val="a7"/>
            <w:color w:val="auto"/>
            <w:u w:val="none"/>
          </w:rPr>
          <w:t>5 от ИК</w:t>
        </w:r>
      </w:hyperlink>
      <w:r w:rsidRPr="00C642D1">
        <w:t> и </w:t>
      </w:r>
      <w:hyperlink r:id="rId9" w:anchor="p40528231" w:tgtFrame="_blank" w:history="1">
        <w:r>
          <w:rPr>
            <w:rStyle w:val="a7"/>
            <w:color w:val="auto"/>
            <w:u w:val="none"/>
          </w:rPr>
          <w:t>чл.</w:t>
        </w:r>
        <w:r w:rsidRPr="00C642D1">
          <w:rPr>
            <w:rStyle w:val="a7"/>
            <w:color w:val="auto"/>
            <w:u w:val="none"/>
          </w:rPr>
          <w:t>454 от ИК</w:t>
        </w:r>
      </w:hyperlink>
      <w:r w:rsidRPr="00C642D1">
        <w:t>.</w:t>
      </w:r>
    </w:p>
    <w:p w:rsidR="00F15A21" w:rsidRPr="00C642D1" w:rsidRDefault="00F15A21" w:rsidP="00F15A21">
      <w:pPr>
        <w:pStyle w:val="a3"/>
        <w:spacing w:before="0" w:beforeAutospacing="0" w:after="0" w:afterAutospacing="0"/>
        <w:ind w:firstLine="990"/>
        <w:jc w:val="both"/>
      </w:pPr>
      <w:r w:rsidRPr="00C642D1">
        <w:t>Предвид изложеното, жалбата се явява неоснователна и недоказана. Оспореното с нея решение на ОИК Плевен е законосъобразно и следва да бъде потвърдено.</w:t>
      </w:r>
    </w:p>
    <w:p w:rsidR="00F15A21" w:rsidRPr="00C642D1" w:rsidRDefault="00F15A21" w:rsidP="00F15A21">
      <w:pPr>
        <w:jc w:val="both"/>
      </w:pPr>
    </w:p>
    <w:p w:rsidR="00F15A21" w:rsidRPr="00C642D1" w:rsidRDefault="00F15A21" w:rsidP="00F15A21">
      <w:pPr>
        <w:jc w:val="both"/>
      </w:pPr>
      <w:r w:rsidRPr="00C642D1">
        <w:t xml:space="preserve">  </w:t>
      </w:r>
      <w:r>
        <w:t xml:space="preserve">            </w:t>
      </w:r>
      <w:r w:rsidRPr="00C642D1">
        <w:t xml:space="preserve">  С оглед горе изложеното следва да се постанови</w:t>
      </w:r>
      <w:r w:rsidRPr="00C642D1">
        <w:rPr>
          <w:color w:val="333333"/>
        </w:rPr>
        <w:t xml:space="preserve"> </w:t>
      </w:r>
      <w:r w:rsidRPr="00C642D1">
        <w:t>съдебен акт, с който да се остави без уважение</w:t>
      </w:r>
      <w:r w:rsidRPr="00C642D1">
        <w:rPr>
          <w:color w:val="333333"/>
        </w:rPr>
        <w:t xml:space="preserve"> </w:t>
      </w:r>
      <w:r w:rsidRPr="00C642D1">
        <w:t>подадената</w:t>
      </w:r>
      <w:r w:rsidRPr="00C642D1">
        <w:rPr>
          <w:color w:val="333333"/>
        </w:rPr>
        <w:t xml:space="preserve"> касационна </w:t>
      </w:r>
      <w:r w:rsidRPr="00C642D1">
        <w:t xml:space="preserve">жалба от пълномощникът на жалбоподателя и самия </w:t>
      </w:r>
      <w:r>
        <w:t>него</w:t>
      </w:r>
      <w:r w:rsidRPr="00C642D1">
        <w:t xml:space="preserve"> като неоснователна.</w:t>
      </w:r>
    </w:p>
    <w:p w:rsidR="00F15A21" w:rsidRPr="00C642D1" w:rsidRDefault="00F15A21" w:rsidP="00F15A21"/>
    <w:p w:rsidR="00F15A21" w:rsidRPr="00F15A21" w:rsidRDefault="00F15A21" w:rsidP="00F15A2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F15A21" w:rsidRPr="00DF17B8" w:rsidRDefault="00F15A21" w:rsidP="00F15A2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F15A21" w:rsidRPr="00DF17B8" w:rsidRDefault="00F15A21" w:rsidP="00F15A21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1"/>
        <w:gridCol w:w="2596"/>
      </w:tblGrid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F15A21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lastRenderedPageBreak/>
              <w:t xml:space="preserve">Яница Янкова </w:t>
            </w:r>
            <w:proofErr w:type="spellStart"/>
            <w:r w:rsidRPr="00DF17B8">
              <w:rPr>
                <w:color w:val="333333"/>
              </w:rPr>
              <w:t>Линева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5A21" w:rsidRPr="00DF17B8" w:rsidRDefault="00F15A21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F15A21" w:rsidRPr="00DF17B8" w:rsidRDefault="00F15A21" w:rsidP="00F15A21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– няма</w:t>
      </w:r>
    </w:p>
    <w:p w:rsidR="00F15A21" w:rsidRDefault="00F15A21" w:rsidP="00F15A21">
      <w:pPr>
        <w:ind w:right="49"/>
        <w:jc w:val="both"/>
        <w:rPr>
          <w:b/>
          <w:i/>
        </w:rPr>
      </w:pPr>
    </w:p>
    <w:p w:rsidR="00F15A21" w:rsidRPr="00DF17B8" w:rsidRDefault="00F15A21" w:rsidP="00F15A21">
      <w:pPr>
        <w:ind w:right="49" w:firstLine="708"/>
        <w:jc w:val="both"/>
      </w:pPr>
      <w:r w:rsidRPr="00DF17B8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>
        <w:t>7</w:t>
      </w:r>
      <w:r w:rsidRPr="00DF17B8">
        <w:rPr>
          <w:lang w:val="en-US"/>
        </w:rPr>
        <w:t>:</w:t>
      </w:r>
      <w:r>
        <w:t>45</w:t>
      </w:r>
      <w:r w:rsidRPr="00DF17B8">
        <w:t xml:space="preserve"> часа.</w:t>
      </w:r>
    </w:p>
    <w:p w:rsidR="00F15A21" w:rsidRPr="00DF17B8" w:rsidRDefault="00F15A21" w:rsidP="00F15A21">
      <w:pPr>
        <w:ind w:right="49"/>
        <w:jc w:val="both"/>
        <w:rPr>
          <w:b/>
          <w:i/>
        </w:rPr>
      </w:pPr>
    </w:p>
    <w:p w:rsidR="00F15A21" w:rsidRPr="00DF17B8" w:rsidRDefault="00F15A21" w:rsidP="00F15A21">
      <w:pPr>
        <w:ind w:right="49"/>
        <w:jc w:val="both"/>
        <w:rPr>
          <w:b/>
          <w:i/>
        </w:rPr>
      </w:pPr>
    </w:p>
    <w:p w:rsidR="00F15A21" w:rsidRPr="00DF17B8" w:rsidRDefault="00F15A21" w:rsidP="00F15A21">
      <w:pPr>
        <w:autoSpaceDE w:val="0"/>
        <w:autoSpaceDN w:val="0"/>
        <w:adjustRightInd w:val="0"/>
        <w:rPr>
          <w:b/>
          <w:caps/>
        </w:rPr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rPr>
          <w:b/>
          <w:caps/>
        </w:rPr>
        <w:t xml:space="preserve">Председател: </w:t>
      </w:r>
    </w:p>
    <w:p w:rsidR="00F15A21" w:rsidRPr="00DF17B8" w:rsidRDefault="00F15A21" w:rsidP="00F15A21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/Ярослав Димитров/</w:t>
      </w:r>
    </w:p>
    <w:p w:rsidR="00F15A21" w:rsidRPr="00DF17B8" w:rsidRDefault="00F15A21" w:rsidP="00F15A21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</w:p>
    <w:p w:rsidR="00F15A21" w:rsidRPr="00DF17B8" w:rsidRDefault="00F15A21" w:rsidP="00F15A21">
      <w:pPr>
        <w:autoSpaceDE w:val="0"/>
        <w:autoSpaceDN w:val="0"/>
        <w:adjustRightInd w:val="0"/>
      </w:pPr>
      <w:r w:rsidRPr="00DF17B8">
        <w:t xml:space="preserve">                                                                      </w:t>
      </w:r>
    </w:p>
    <w:p w:rsidR="00F15A21" w:rsidRPr="00DF17B8" w:rsidRDefault="00F15A21" w:rsidP="00F15A21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F17B8">
        <w:t xml:space="preserve">       </w:t>
      </w:r>
      <w:r>
        <w:t xml:space="preserve"> </w:t>
      </w:r>
      <w:r w:rsidRPr="00DF17B8">
        <w:rPr>
          <w:b/>
          <w:caps/>
        </w:rPr>
        <w:t>Секретар:</w:t>
      </w:r>
    </w:p>
    <w:p w:rsidR="00F15A21" w:rsidRDefault="00F15A21" w:rsidP="00F15A21"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     </w:t>
      </w:r>
      <w:r>
        <w:t xml:space="preserve">  </w:t>
      </w:r>
      <w:r w:rsidRPr="00DF17B8">
        <w:t xml:space="preserve">    /Никол</w:t>
      </w:r>
      <w:r w:rsidRPr="003A7E60">
        <w:t>ай Яков</w:t>
      </w:r>
      <w:r w:rsidRPr="00DF17B8">
        <w:t>/</w:t>
      </w:r>
    </w:p>
    <w:p w:rsidR="00E22B53" w:rsidRDefault="00E22B53"/>
    <w:sectPr w:rsidR="00E22B53" w:rsidSect="00E2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A21"/>
    <w:rsid w:val="007E6258"/>
    <w:rsid w:val="00E22B53"/>
    <w:rsid w:val="00F1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15A21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15A21"/>
    <w:rPr>
      <w:b/>
      <w:bCs/>
    </w:rPr>
  </w:style>
  <w:style w:type="paragraph" w:styleId="a6">
    <w:name w:val="List Paragraph"/>
    <w:basedOn w:val="a"/>
    <w:uiPriority w:val="34"/>
    <w:qFormat/>
    <w:rsid w:val="00F15A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uiPriority w:val="99"/>
    <w:rsid w:val="00F15A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">
    <w:name w:val="title"/>
    <w:basedOn w:val="a"/>
    <w:rsid w:val="00F15A21"/>
    <w:pPr>
      <w:spacing w:before="100" w:beforeAutospacing="1" w:after="100" w:afterAutospacing="1"/>
    </w:pPr>
  </w:style>
  <w:style w:type="character" w:styleId="a7">
    <w:name w:val="Hyperlink"/>
    <w:uiPriority w:val="99"/>
    <w:semiHidden/>
    <w:unhideWhenUsed/>
    <w:rsid w:val="00F15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2005643&amp;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apis.bg/p.php?i=2005643&amp;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i=2005643&amp;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.apis.bg/p.php?i=2005643&amp;b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eb.apis.bg/p.php?i=2005643&amp;b=0" TargetMode="External"/><Relationship Id="rId9" Type="http://schemas.openxmlformats.org/officeDocument/2006/relationships/hyperlink" Target="https://web.apis.bg/p.php?i=2005643&amp;b=0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2023-12-21T23:06:00Z</dcterms:created>
  <dcterms:modified xsi:type="dcterms:W3CDTF">2023-12-21T23:17:00Z</dcterms:modified>
</cp:coreProperties>
</file>