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488" w:rsidRPr="00DF17B8" w:rsidRDefault="00D82488" w:rsidP="00D82488">
      <w:pPr>
        <w:autoSpaceDE w:val="0"/>
        <w:autoSpaceDN w:val="0"/>
        <w:adjustRightInd w:val="0"/>
        <w:jc w:val="center"/>
        <w:rPr>
          <w:b/>
        </w:rPr>
      </w:pPr>
      <w:r w:rsidRPr="00DF17B8">
        <w:rPr>
          <w:b/>
        </w:rPr>
        <w:t>ПРОТОКОЛ  №</w:t>
      </w:r>
      <w:r>
        <w:rPr>
          <w:b/>
        </w:rPr>
        <w:t>50</w:t>
      </w:r>
      <w:r w:rsidRPr="00DF17B8">
        <w:rPr>
          <w:b/>
        </w:rPr>
        <w:t>/</w:t>
      </w:r>
      <w:r>
        <w:rPr>
          <w:b/>
          <w:lang w:val="en-US"/>
        </w:rPr>
        <w:t>0</w:t>
      </w:r>
      <w:r>
        <w:rPr>
          <w:b/>
        </w:rPr>
        <w:t>8</w:t>
      </w:r>
      <w:r w:rsidRPr="00DF17B8">
        <w:rPr>
          <w:b/>
        </w:rPr>
        <w:t>.</w:t>
      </w:r>
      <w:r>
        <w:rPr>
          <w:b/>
          <w:lang w:val="ru-RU"/>
        </w:rPr>
        <w:t>01</w:t>
      </w:r>
      <w:r>
        <w:rPr>
          <w:b/>
        </w:rPr>
        <w:t>.2024</w:t>
      </w:r>
      <w:r w:rsidRPr="00DF17B8">
        <w:rPr>
          <w:b/>
        </w:rPr>
        <w:t>г.</w:t>
      </w:r>
    </w:p>
    <w:p w:rsidR="00D82488" w:rsidRPr="00DF17B8" w:rsidRDefault="00D82488" w:rsidP="00D82488">
      <w:pPr>
        <w:autoSpaceDE w:val="0"/>
        <w:autoSpaceDN w:val="0"/>
        <w:adjustRightInd w:val="0"/>
        <w:jc w:val="center"/>
        <w:rPr>
          <w:b/>
          <w:lang w:val="ru-RU"/>
        </w:rPr>
      </w:pPr>
    </w:p>
    <w:p w:rsidR="00D82488" w:rsidRPr="00DF17B8" w:rsidRDefault="00D82488" w:rsidP="00D82488">
      <w:pPr>
        <w:autoSpaceDE w:val="0"/>
        <w:autoSpaceDN w:val="0"/>
        <w:adjustRightInd w:val="0"/>
        <w:jc w:val="center"/>
        <w:rPr>
          <w:lang w:val="ru-RU"/>
        </w:rPr>
      </w:pPr>
      <w:r w:rsidRPr="00DF17B8">
        <w:t xml:space="preserve">от заседание на Общинска избирателна комисия Плевен, назначена от ЦИК с Решение  №2193-МИ от 04.09.2023 г., състояло се на </w:t>
      </w:r>
      <w:r>
        <w:rPr>
          <w:lang w:val="en-US"/>
        </w:rPr>
        <w:t>0</w:t>
      </w:r>
      <w:r>
        <w:t>8</w:t>
      </w:r>
      <w:r w:rsidRPr="00DF17B8">
        <w:t>.</w:t>
      </w:r>
      <w:r>
        <w:rPr>
          <w:lang w:val="ru-RU"/>
        </w:rPr>
        <w:t>01</w:t>
      </w:r>
      <w:r>
        <w:t>.2024</w:t>
      </w:r>
      <w:r w:rsidRPr="00DF17B8">
        <w:t>г. от 1</w:t>
      </w:r>
      <w:r>
        <w:t>5</w:t>
      </w:r>
      <w:r w:rsidRPr="00DF17B8">
        <w:t>,</w:t>
      </w:r>
      <w:r>
        <w:t>15</w:t>
      </w:r>
      <w:r w:rsidRPr="00DF17B8">
        <w:t xml:space="preserve"> часа  в гр. Плевен, ул. „Димитър Константинов” 23Б, ет.2 </w:t>
      </w:r>
    </w:p>
    <w:p w:rsidR="00D82488" w:rsidRPr="00DF17B8" w:rsidRDefault="00D82488" w:rsidP="00D82488">
      <w:pPr>
        <w:autoSpaceDE w:val="0"/>
        <w:autoSpaceDN w:val="0"/>
        <w:adjustRightInd w:val="0"/>
        <w:jc w:val="center"/>
        <w:rPr>
          <w:lang w:val="ru-RU"/>
        </w:rPr>
      </w:pPr>
    </w:p>
    <w:p w:rsidR="00D82488" w:rsidRPr="00DF17B8" w:rsidRDefault="00D82488" w:rsidP="00D82488">
      <w:pPr>
        <w:autoSpaceDE w:val="0"/>
        <w:autoSpaceDN w:val="0"/>
        <w:adjustRightInd w:val="0"/>
        <w:jc w:val="both"/>
      </w:pPr>
      <w:r w:rsidRPr="00DF17B8">
        <w:t xml:space="preserve">Присъстващи:  </w:t>
      </w:r>
      <w:r w:rsidRPr="00DF17B8">
        <w:rPr>
          <w:b/>
          <w:lang w:val="en-US"/>
        </w:rPr>
        <w:t>13</w:t>
      </w:r>
      <w:r w:rsidRPr="00DF17B8">
        <w:rPr>
          <w:b/>
          <w:lang w:val="ru-RU"/>
        </w:rPr>
        <w:t xml:space="preserve"> </w:t>
      </w:r>
      <w:r w:rsidRPr="00DF17B8">
        <w:t>члена на ОИК -Плевен.</w:t>
      </w:r>
    </w:p>
    <w:p w:rsidR="00D82488" w:rsidRPr="00DF17B8" w:rsidRDefault="00D82488" w:rsidP="00D82488">
      <w:pPr>
        <w:autoSpaceDE w:val="0"/>
        <w:autoSpaceDN w:val="0"/>
        <w:adjustRightInd w:val="0"/>
        <w:jc w:val="both"/>
        <w:rPr>
          <w:lang w:val="en-US"/>
        </w:rPr>
      </w:pPr>
      <w:r w:rsidRPr="00DF17B8">
        <w:t xml:space="preserve">Отсъстващи: </w:t>
      </w:r>
      <w:r w:rsidRPr="00DF17B8">
        <w:rPr>
          <w:lang w:val="en-US"/>
        </w:rPr>
        <w:t>0</w:t>
      </w:r>
      <w:r w:rsidRPr="00DF17B8">
        <w:rPr>
          <w:b/>
        </w:rPr>
        <w:t xml:space="preserve"> </w:t>
      </w:r>
      <w:r w:rsidRPr="00DF17B8">
        <w:t>члена на ОИК –Плевен</w:t>
      </w:r>
    </w:p>
    <w:p w:rsidR="00D82488" w:rsidRPr="00DF17B8" w:rsidRDefault="00D82488" w:rsidP="00D82488">
      <w:pPr>
        <w:autoSpaceDE w:val="0"/>
        <w:autoSpaceDN w:val="0"/>
        <w:adjustRightInd w:val="0"/>
      </w:pPr>
    </w:p>
    <w:p w:rsidR="00D82488" w:rsidRPr="00DF17B8" w:rsidRDefault="00D82488" w:rsidP="00D82488">
      <w:pPr>
        <w:autoSpaceDE w:val="0"/>
        <w:autoSpaceDN w:val="0"/>
        <w:adjustRightInd w:val="0"/>
        <w:jc w:val="both"/>
        <w:rPr>
          <w:lang w:val="ru-RU"/>
        </w:rPr>
      </w:pPr>
      <w:r w:rsidRPr="00DF17B8">
        <w:rPr>
          <w:lang w:val="ru-RU"/>
        </w:rPr>
        <w:t xml:space="preserve">               </w:t>
      </w:r>
      <w:proofErr w:type="spellStart"/>
      <w:r w:rsidRPr="00DF17B8">
        <w:rPr>
          <w:lang w:val="ru-RU"/>
        </w:rPr>
        <w:t>Налице</w:t>
      </w:r>
      <w:proofErr w:type="spellEnd"/>
      <w:r w:rsidRPr="00DF17B8">
        <w:rPr>
          <w:lang w:val="ru-RU"/>
        </w:rPr>
        <w:t xml:space="preserve"> </w:t>
      </w:r>
      <w:proofErr w:type="gramStart"/>
      <w:r w:rsidRPr="00DF17B8">
        <w:rPr>
          <w:lang w:val="ru-RU"/>
        </w:rPr>
        <w:t xml:space="preserve">е  </w:t>
      </w:r>
      <w:proofErr w:type="spellStart"/>
      <w:r w:rsidRPr="00DF17B8">
        <w:rPr>
          <w:lang w:val="ru-RU"/>
        </w:rPr>
        <w:t>необходимият</w:t>
      </w:r>
      <w:proofErr w:type="spellEnd"/>
      <w:proofErr w:type="gramEnd"/>
      <w:r w:rsidRPr="00DF17B8">
        <w:rPr>
          <w:lang w:val="ru-RU"/>
        </w:rPr>
        <w:t xml:space="preserve"> кворум по чл.85, ал.3 от ИК, </w:t>
      </w:r>
      <w:proofErr w:type="spellStart"/>
      <w:r w:rsidRPr="00DF17B8">
        <w:rPr>
          <w:lang w:val="ru-RU"/>
        </w:rPr>
        <w:t>настоящото</w:t>
      </w:r>
      <w:proofErr w:type="spellEnd"/>
      <w:r w:rsidRPr="00DF17B8">
        <w:rPr>
          <w:lang w:val="ru-RU"/>
        </w:rPr>
        <w:t xml:space="preserve"> заседание е </w:t>
      </w:r>
      <w:proofErr w:type="spellStart"/>
      <w:r w:rsidRPr="00DF17B8">
        <w:rPr>
          <w:lang w:val="ru-RU"/>
        </w:rPr>
        <w:t>редовно</w:t>
      </w:r>
      <w:proofErr w:type="spellEnd"/>
      <w:r w:rsidRPr="00DF17B8">
        <w:rPr>
          <w:lang w:val="ru-RU"/>
        </w:rPr>
        <w:t xml:space="preserve"> и </w:t>
      </w:r>
      <w:proofErr w:type="spellStart"/>
      <w:r w:rsidRPr="00DF17B8">
        <w:rPr>
          <w:lang w:val="ru-RU"/>
        </w:rPr>
        <w:t>комисията</w:t>
      </w:r>
      <w:proofErr w:type="spellEnd"/>
      <w:r w:rsidRPr="00DF17B8">
        <w:rPr>
          <w:lang w:val="ru-RU"/>
        </w:rPr>
        <w:t xml:space="preserve"> </w:t>
      </w:r>
      <w:proofErr w:type="spellStart"/>
      <w:r w:rsidRPr="00DF17B8">
        <w:rPr>
          <w:lang w:val="ru-RU"/>
        </w:rPr>
        <w:t>може</w:t>
      </w:r>
      <w:proofErr w:type="spellEnd"/>
      <w:r w:rsidRPr="00DF17B8">
        <w:rPr>
          <w:lang w:val="ru-RU"/>
        </w:rPr>
        <w:t xml:space="preserve"> да  приема  </w:t>
      </w:r>
      <w:proofErr w:type="spellStart"/>
      <w:r w:rsidRPr="00DF17B8">
        <w:rPr>
          <w:lang w:val="ru-RU"/>
        </w:rPr>
        <w:t>законосъобразни</w:t>
      </w:r>
      <w:proofErr w:type="spellEnd"/>
      <w:r w:rsidRPr="00DF17B8">
        <w:rPr>
          <w:lang w:val="ru-RU"/>
        </w:rPr>
        <w:t xml:space="preserve"> решения. </w:t>
      </w:r>
      <w:proofErr w:type="spellStart"/>
      <w:r w:rsidRPr="00DF17B8">
        <w:rPr>
          <w:lang w:val="ru-RU"/>
        </w:rPr>
        <w:t>Същото</w:t>
      </w:r>
      <w:proofErr w:type="spellEnd"/>
      <w:r w:rsidRPr="00DF17B8">
        <w:rPr>
          <w:lang w:val="ru-RU"/>
        </w:rPr>
        <w:t xml:space="preserve"> </w:t>
      </w:r>
      <w:proofErr w:type="spellStart"/>
      <w:r w:rsidRPr="00DF17B8">
        <w:rPr>
          <w:lang w:val="ru-RU"/>
        </w:rPr>
        <w:t>протече</w:t>
      </w:r>
      <w:proofErr w:type="spellEnd"/>
      <w:r w:rsidRPr="00DF17B8">
        <w:rPr>
          <w:lang w:val="ru-RU"/>
        </w:rPr>
        <w:t xml:space="preserve"> при </w:t>
      </w:r>
      <w:proofErr w:type="spellStart"/>
      <w:r w:rsidRPr="00DF17B8">
        <w:rPr>
          <w:lang w:val="ru-RU"/>
        </w:rPr>
        <w:t>следния</w:t>
      </w:r>
      <w:proofErr w:type="spellEnd"/>
    </w:p>
    <w:p w:rsidR="00D82488" w:rsidRPr="00DF17B8" w:rsidRDefault="00D82488" w:rsidP="00D82488">
      <w:pPr>
        <w:autoSpaceDE w:val="0"/>
        <w:autoSpaceDN w:val="0"/>
        <w:adjustRightInd w:val="0"/>
        <w:jc w:val="center"/>
        <w:rPr>
          <w:b/>
        </w:rPr>
      </w:pPr>
    </w:p>
    <w:p w:rsidR="00D82488" w:rsidRPr="00DF17B8" w:rsidRDefault="00D82488" w:rsidP="00D82488">
      <w:pPr>
        <w:autoSpaceDE w:val="0"/>
        <w:autoSpaceDN w:val="0"/>
        <w:adjustRightInd w:val="0"/>
        <w:jc w:val="center"/>
        <w:rPr>
          <w:b/>
        </w:rPr>
      </w:pPr>
      <w:r w:rsidRPr="00DF17B8">
        <w:rPr>
          <w:b/>
        </w:rPr>
        <w:t>ДНЕВЕН РЕД :</w:t>
      </w:r>
    </w:p>
    <w:p w:rsidR="00D82488" w:rsidRPr="00DF17B8" w:rsidRDefault="00D82488" w:rsidP="00D82488">
      <w:pPr>
        <w:autoSpaceDE w:val="0"/>
        <w:autoSpaceDN w:val="0"/>
        <w:adjustRightInd w:val="0"/>
        <w:ind w:firstLine="708"/>
      </w:pPr>
      <w:r w:rsidRPr="00DF17B8">
        <w:t xml:space="preserve">                      </w:t>
      </w:r>
    </w:p>
    <w:p w:rsidR="00D82488" w:rsidRPr="002523B0" w:rsidRDefault="00D82488" w:rsidP="00D82488">
      <w:pPr>
        <w:pStyle w:val="a3"/>
        <w:shd w:val="clear" w:color="auto" w:fill="FFFFFF"/>
        <w:spacing w:before="0" w:beforeAutospacing="0" w:after="150" w:afterAutospacing="0"/>
        <w:jc w:val="both"/>
        <w:rPr>
          <w:b/>
        </w:rPr>
      </w:pPr>
      <w:r w:rsidRPr="00DF17B8">
        <w:rPr>
          <w:b/>
          <w:color w:val="000000"/>
        </w:rPr>
        <w:t>т.1:</w:t>
      </w:r>
      <w:r w:rsidRPr="00D82488">
        <w:t>Жалба с вх. №76</w:t>
      </w:r>
      <w:r w:rsidRPr="00D82488">
        <w:rPr>
          <w:lang w:val="en-US"/>
        </w:rPr>
        <w:t>72</w:t>
      </w:r>
      <w:r w:rsidRPr="00D82488">
        <w:t>/2</w:t>
      </w:r>
      <w:r w:rsidRPr="00D82488">
        <w:rPr>
          <w:lang w:val="en-US"/>
        </w:rPr>
        <w:t>8</w:t>
      </w:r>
      <w:r w:rsidRPr="00D82488">
        <w:t>.12.2023г. на Административен съд Плевен (вх.№54</w:t>
      </w:r>
      <w:r w:rsidRPr="00D82488">
        <w:rPr>
          <w:lang w:val="en-US"/>
        </w:rPr>
        <w:t>5</w:t>
      </w:r>
      <w:r w:rsidRPr="00D82488">
        <w:t>/0</w:t>
      </w:r>
      <w:r w:rsidRPr="00D82488">
        <w:rPr>
          <w:lang w:val="en-US"/>
        </w:rPr>
        <w:t>5</w:t>
      </w:r>
      <w:r w:rsidRPr="00D82488">
        <w:t xml:space="preserve">.01.2024г. на ОИК-Плевен) против Решение № 571/14.12.2023г. на Административен съд–Плевен, постановено </w:t>
      </w:r>
      <w:r w:rsidRPr="00D82488">
        <w:rPr>
          <w:b/>
        </w:rPr>
        <w:t>по адм. дело №904/2023г. по описа на Административен съд Плевен</w:t>
      </w:r>
    </w:p>
    <w:p w:rsidR="00D82488" w:rsidRPr="005D74AB" w:rsidRDefault="00D82488" w:rsidP="00D82488">
      <w:pPr>
        <w:pStyle w:val="a3"/>
        <w:shd w:val="clear" w:color="auto" w:fill="FFFFFF"/>
        <w:spacing w:before="0" w:beforeAutospacing="0" w:after="150" w:afterAutospacing="0"/>
        <w:jc w:val="both"/>
      </w:pPr>
    </w:p>
    <w:p w:rsidR="00D82488" w:rsidRPr="0024719D" w:rsidRDefault="00D82488" w:rsidP="00D82488">
      <w:pPr>
        <w:pStyle w:val="a6"/>
        <w:ind w:left="0" w:firstLine="708"/>
        <w:jc w:val="both"/>
        <w:rPr>
          <w:rFonts w:ascii="Times New Roman" w:hAnsi="Times New Roman"/>
          <w:sz w:val="24"/>
          <w:szCs w:val="24"/>
          <w:lang w:val="ru-RU"/>
        </w:rPr>
      </w:pPr>
      <w:proofErr w:type="spellStart"/>
      <w:r w:rsidRPr="0024719D">
        <w:rPr>
          <w:rFonts w:ascii="Times New Roman" w:hAnsi="Times New Roman"/>
          <w:sz w:val="24"/>
          <w:szCs w:val="24"/>
          <w:lang w:val="ru-RU"/>
        </w:rPr>
        <w:t>Председателят</w:t>
      </w:r>
      <w:proofErr w:type="spellEnd"/>
      <w:r w:rsidRPr="0024719D">
        <w:rPr>
          <w:rFonts w:ascii="Times New Roman" w:hAnsi="Times New Roman"/>
          <w:sz w:val="24"/>
          <w:szCs w:val="24"/>
          <w:lang w:val="ru-RU"/>
        </w:rPr>
        <w:t xml:space="preserve"> на </w:t>
      </w:r>
      <w:proofErr w:type="spellStart"/>
      <w:r w:rsidRPr="0024719D">
        <w:rPr>
          <w:rFonts w:ascii="Times New Roman" w:hAnsi="Times New Roman"/>
          <w:sz w:val="24"/>
          <w:szCs w:val="24"/>
          <w:lang w:val="ru-RU"/>
        </w:rPr>
        <w:t>Общинска</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избирателна</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комисия</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Плевен</w:t>
      </w:r>
      <w:proofErr w:type="spellEnd"/>
      <w:r w:rsidRPr="0024719D">
        <w:rPr>
          <w:rFonts w:ascii="Times New Roman" w:hAnsi="Times New Roman"/>
          <w:sz w:val="24"/>
          <w:szCs w:val="24"/>
          <w:lang w:val="ru-RU"/>
        </w:rPr>
        <w:t xml:space="preserve"> прочете и подложи на </w:t>
      </w:r>
      <w:proofErr w:type="spellStart"/>
      <w:r w:rsidRPr="0024719D">
        <w:rPr>
          <w:rFonts w:ascii="Times New Roman" w:hAnsi="Times New Roman"/>
          <w:sz w:val="24"/>
          <w:szCs w:val="24"/>
          <w:lang w:val="ru-RU"/>
        </w:rPr>
        <w:t>гласуване</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дневния</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ред</w:t>
      </w:r>
      <w:proofErr w:type="spellEnd"/>
      <w:r w:rsidRPr="0024719D">
        <w:rPr>
          <w:rFonts w:ascii="Times New Roman" w:hAnsi="Times New Roman"/>
          <w:sz w:val="24"/>
          <w:szCs w:val="24"/>
          <w:lang w:val="ru-RU"/>
        </w:rPr>
        <w:t xml:space="preserve"> на </w:t>
      </w:r>
      <w:proofErr w:type="spellStart"/>
      <w:r w:rsidRPr="0024719D">
        <w:rPr>
          <w:rFonts w:ascii="Times New Roman" w:hAnsi="Times New Roman"/>
          <w:sz w:val="24"/>
          <w:szCs w:val="24"/>
          <w:lang w:val="ru-RU"/>
        </w:rPr>
        <w:t>заседанието</w:t>
      </w:r>
      <w:proofErr w:type="spellEnd"/>
      <w:r w:rsidRPr="0024719D">
        <w:rPr>
          <w:rFonts w:ascii="Times New Roman" w:hAnsi="Times New Roman"/>
          <w:sz w:val="24"/>
          <w:szCs w:val="24"/>
          <w:lang w:val="ru-RU"/>
        </w:rPr>
        <w:t>:</w:t>
      </w:r>
    </w:p>
    <w:p w:rsidR="00D82488" w:rsidRPr="00DF17B8" w:rsidRDefault="00D82488" w:rsidP="00D82488">
      <w:pPr>
        <w:ind w:right="49"/>
        <w:jc w:val="both"/>
        <w:rPr>
          <w:lang w:val="ru-RU"/>
        </w:rPr>
      </w:pPr>
    </w:p>
    <w:p w:rsidR="00D82488" w:rsidRPr="00DF17B8" w:rsidRDefault="00D82488" w:rsidP="00D82488">
      <w:pPr>
        <w:autoSpaceDE w:val="0"/>
        <w:autoSpaceDN w:val="0"/>
        <w:adjustRightInd w:val="0"/>
        <w:rPr>
          <w:b/>
          <w:color w:val="000000"/>
          <w:u w:val="single"/>
        </w:rPr>
      </w:pPr>
      <w:r w:rsidRPr="00DF17B8">
        <w:rPr>
          <w:b/>
          <w:color w:val="000000"/>
          <w:u w:val="single"/>
        </w:rPr>
        <w:t xml:space="preserve">Поименно гласуване на присъствалите: </w:t>
      </w:r>
    </w:p>
    <w:p w:rsidR="00D82488" w:rsidRPr="00DF17B8" w:rsidRDefault="00D82488" w:rsidP="00D82488">
      <w:pPr>
        <w:autoSpaceDE w:val="0"/>
        <w:autoSpaceDN w:val="0"/>
        <w:adjustRightInd w:val="0"/>
        <w:rPr>
          <w:b/>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jc w:val="center"/>
              <w:rPr>
                <w:color w:val="333333"/>
              </w:rPr>
            </w:pPr>
            <w:r w:rsidRPr="00DF17B8">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jc w:val="center"/>
              <w:rPr>
                <w:color w:val="333333"/>
              </w:rPr>
            </w:pPr>
            <w:r w:rsidRPr="00DF17B8">
              <w:t>Гласуване на дневен ред</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82488" w:rsidRPr="00DF17B8" w:rsidRDefault="00D82488" w:rsidP="000E5F85">
            <w:pPr>
              <w:spacing w:after="150"/>
              <w:rPr>
                <w:color w:val="333333"/>
              </w:rPr>
            </w:pPr>
            <w:r w:rsidRPr="00DF17B8">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82488" w:rsidRPr="00DF17B8" w:rsidRDefault="00D82488" w:rsidP="000E5F85">
            <w:pPr>
              <w:spacing w:after="150"/>
              <w:jc w:val="center"/>
              <w:rPr>
                <w:color w:val="333333"/>
              </w:rP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proofErr w:type="spellStart"/>
            <w:r w:rsidRPr="00DF17B8">
              <w:rPr>
                <w:color w:val="333333"/>
              </w:rPr>
              <w:t>Верджиния</w:t>
            </w:r>
            <w:proofErr w:type="spellEnd"/>
            <w:r w:rsidRPr="00DF17B8">
              <w:rPr>
                <w:color w:val="333333"/>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82488" w:rsidRPr="00DF17B8" w:rsidRDefault="00D82488" w:rsidP="000E5F85">
            <w:pPr>
              <w:spacing w:after="150"/>
              <w:rPr>
                <w:color w:val="333333"/>
              </w:rPr>
            </w:pPr>
            <w:r w:rsidRPr="00DF17B8">
              <w:rPr>
                <w:color w:val="333333"/>
              </w:rPr>
              <w:t xml:space="preserve">Йорданка Иванова Димитрова - </w:t>
            </w:r>
            <w:proofErr w:type="spellStart"/>
            <w:r w:rsidRPr="00DF17B8">
              <w:rPr>
                <w:color w:val="333333"/>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82488" w:rsidRPr="00DF17B8" w:rsidRDefault="00D82488" w:rsidP="000E5F85">
            <w:pPr>
              <w:spacing w:after="150"/>
              <w:rPr>
                <w:color w:val="333333"/>
              </w:rPr>
            </w:pPr>
            <w:r w:rsidRPr="00DF17B8">
              <w:rPr>
                <w:color w:val="333333"/>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 xml:space="preserve">Евгения </w:t>
            </w:r>
            <w:proofErr w:type="spellStart"/>
            <w:r w:rsidRPr="00DF17B8">
              <w:rPr>
                <w:color w:val="333333"/>
              </w:rPr>
              <w:t>Вескова</w:t>
            </w:r>
            <w:proofErr w:type="spellEnd"/>
            <w:r w:rsidRPr="00DF17B8">
              <w:rPr>
                <w:color w:val="333333"/>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r w:rsidRPr="00DF17B8">
              <w:rPr>
                <w:color w:val="333333"/>
              </w:rPr>
              <w:t xml:space="preserve">                  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lastRenderedPageBreak/>
              <w:t xml:space="preserve">Светлана Маринова </w:t>
            </w:r>
            <w:proofErr w:type="spellStart"/>
            <w:r w:rsidRPr="00DF17B8">
              <w:rPr>
                <w:color w:val="333333"/>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bl>
    <w:p w:rsidR="00D82488" w:rsidRPr="00DF17B8" w:rsidRDefault="00D82488" w:rsidP="00D82488">
      <w:pPr>
        <w:ind w:right="49"/>
        <w:jc w:val="both"/>
        <w:rPr>
          <w:b/>
          <w:i/>
        </w:rPr>
      </w:pPr>
      <w:r w:rsidRPr="00DF17B8">
        <w:rPr>
          <w:b/>
          <w:i/>
        </w:rPr>
        <w:t>Гласували „ЗА” 13 членове / Гласували „ПРОТИВ” - няма</w:t>
      </w:r>
    </w:p>
    <w:p w:rsidR="00D82488" w:rsidRPr="00DF17B8" w:rsidRDefault="00D82488" w:rsidP="00D82488">
      <w:pPr>
        <w:ind w:right="49"/>
        <w:jc w:val="both"/>
        <w:rPr>
          <w:b/>
          <w:color w:val="000000"/>
          <w:u w:val="single"/>
        </w:rPr>
      </w:pPr>
    </w:p>
    <w:p w:rsidR="00D82488" w:rsidRPr="00DF17B8" w:rsidRDefault="00D82488" w:rsidP="00D82488">
      <w:pPr>
        <w:ind w:right="49"/>
        <w:jc w:val="both"/>
        <w:rPr>
          <w:b/>
          <w:color w:val="000000"/>
          <w:u w:val="single"/>
        </w:rPr>
      </w:pPr>
      <w:r w:rsidRPr="00DF17B8">
        <w:rPr>
          <w:b/>
          <w:color w:val="000000"/>
          <w:u w:val="single"/>
        </w:rPr>
        <w:t>По т.1 Председателят на комисията докладва проект на Решение, след направените разисквания Общинска избирателна комисия Плевен прие следното решение:</w:t>
      </w:r>
    </w:p>
    <w:p w:rsidR="00D82488" w:rsidRDefault="00D82488" w:rsidP="00D82488">
      <w:pPr>
        <w:pStyle w:val="a3"/>
        <w:shd w:val="clear" w:color="auto" w:fill="FFFFFF"/>
        <w:spacing w:before="0" w:beforeAutospacing="0" w:after="150" w:afterAutospacing="0"/>
        <w:ind w:firstLine="708"/>
        <w:jc w:val="both"/>
      </w:pPr>
    </w:p>
    <w:p w:rsidR="00D82488" w:rsidRPr="00D82488" w:rsidRDefault="00D82488" w:rsidP="00D82488">
      <w:pPr>
        <w:pStyle w:val="a3"/>
        <w:shd w:val="clear" w:color="auto" w:fill="FFFFFF"/>
        <w:spacing w:before="0" w:beforeAutospacing="0" w:after="150" w:afterAutospacing="0"/>
        <w:ind w:firstLine="708"/>
        <w:jc w:val="both"/>
      </w:pPr>
      <w:r w:rsidRPr="00D82488">
        <w:t>Постъпило е писмо, съдържащо копие на жалба с вх. №76</w:t>
      </w:r>
      <w:r w:rsidRPr="00D82488">
        <w:rPr>
          <w:lang w:val="en-US"/>
        </w:rPr>
        <w:t>72</w:t>
      </w:r>
      <w:r w:rsidRPr="00D82488">
        <w:t>/2</w:t>
      </w:r>
      <w:r w:rsidRPr="00D82488">
        <w:rPr>
          <w:lang w:val="en-US"/>
        </w:rPr>
        <w:t>8</w:t>
      </w:r>
      <w:r w:rsidRPr="00D82488">
        <w:t>.12.2023г. на Административен съд Плевен (вх.№54</w:t>
      </w:r>
      <w:r w:rsidRPr="00D82488">
        <w:rPr>
          <w:lang w:val="en-US"/>
        </w:rPr>
        <w:t>5</w:t>
      </w:r>
      <w:r w:rsidRPr="00D82488">
        <w:t>/0</w:t>
      </w:r>
      <w:r w:rsidRPr="00D82488">
        <w:rPr>
          <w:lang w:val="en-US"/>
        </w:rPr>
        <w:t>5</w:t>
      </w:r>
      <w:r w:rsidRPr="00D82488">
        <w:t>.01.2024г. на ОИК-Плевен) против Решение № 571/14.12.2023г. на Административен съд–Плевен, постановено по адм. дело №904/2023г. по описа на Административен съд Плевен, с което се дава възможност  на ОИК–Плевен да представи становище по нея.</w:t>
      </w:r>
    </w:p>
    <w:p w:rsidR="00D82488" w:rsidRPr="00D82488" w:rsidRDefault="00D82488" w:rsidP="00D82488">
      <w:pPr>
        <w:pStyle w:val="a3"/>
        <w:shd w:val="clear" w:color="auto" w:fill="FFFFFF"/>
        <w:spacing w:before="0" w:beforeAutospacing="0" w:after="150" w:afterAutospacing="0"/>
        <w:jc w:val="both"/>
      </w:pPr>
      <w:r w:rsidRPr="00D82488">
        <w:t>    След запознаване с текста на жалбата и обсъждане на материалите по преписката ОИК–Плевен намира, че следва да бъде изготвено мотивирано становище.</w:t>
      </w:r>
    </w:p>
    <w:p w:rsidR="00D82488" w:rsidRPr="00D82488" w:rsidRDefault="00D82488" w:rsidP="00D82488">
      <w:pPr>
        <w:pStyle w:val="a3"/>
        <w:shd w:val="clear" w:color="auto" w:fill="FFFFFF"/>
        <w:spacing w:before="0" w:beforeAutospacing="0" w:after="150" w:afterAutospacing="0"/>
        <w:jc w:val="both"/>
      </w:pPr>
      <w:r w:rsidRPr="00D82488">
        <w:t>      </w:t>
      </w:r>
      <w:r w:rsidRPr="00D82488">
        <w:rPr>
          <w:shd w:val="clear" w:color="auto" w:fill="FFFFFF"/>
        </w:rPr>
        <w:t xml:space="preserve">С оглед на горе изложеното и на основание раздел I, т.1, </w:t>
      </w:r>
      <w:proofErr w:type="spellStart"/>
      <w:r w:rsidRPr="00D82488">
        <w:rPr>
          <w:shd w:val="clear" w:color="auto" w:fill="FFFFFF"/>
        </w:rPr>
        <w:t>бук.,,ж</w:t>
      </w:r>
      <w:proofErr w:type="spellEnd"/>
      <w:r w:rsidRPr="00D82488">
        <w:rPr>
          <w:shd w:val="clear" w:color="auto" w:fill="FFFFFF"/>
          <w:lang w:val="en-US"/>
        </w:rPr>
        <w:t>”</w:t>
      </w:r>
      <w:r w:rsidRPr="00D82488">
        <w:rPr>
          <w:shd w:val="clear" w:color="auto" w:fill="FFFFFF"/>
        </w:rPr>
        <w:t xml:space="preserve"> от Решение №2902–МИ/</w:t>
      </w:r>
      <w:r w:rsidRPr="00D82488">
        <w:rPr>
          <w:shd w:val="clear" w:color="auto" w:fill="FFFFFF"/>
          <w:lang w:val="en-US"/>
        </w:rPr>
        <w:t>16</w:t>
      </w:r>
      <w:r w:rsidRPr="00D82488">
        <w:rPr>
          <w:shd w:val="clear" w:color="auto" w:fill="FFFFFF"/>
        </w:rPr>
        <w:t>.11.20</w:t>
      </w:r>
      <w:r w:rsidRPr="00D82488">
        <w:rPr>
          <w:shd w:val="clear" w:color="auto" w:fill="FFFFFF"/>
          <w:lang w:val="en-US"/>
        </w:rPr>
        <w:t>23</w:t>
      </w:r>
      <w:r w:rsidRPr="00D82488">
        <w:rPr>
          <w:shd w:val="clear" w:color="auto" w:fill="FFFFFF"/>
        </w:rPr>
        <w:t>г. на ЦИК, Общинската избирателна комисия –Плевен</w:t>
      </w:r>
    </w:p>
    <w:p w:rsidR="00D82488" w:rsidRPr="00D82488" w:rsidRDefault="00D82488" w:rsidP="00D82488">
      <w:pPr>
        <w:pStyle w:val="a3"/>
        <w:shd w:val="clear" w:color="auto" w:fill="FFFFFF"/>
        <w:spacing w:before="0" w:beforeAutospacing="0" w:after="150" w:afterAutospacing="0"/>
        <w:jc w:val="both"/>
        <w:rPr>
          <w:b/>
        </w:rPr>
      </w:pPr>
      <w:r w:rsidRPr="00D82488">
        <w:rPr>
          <w:b/>
        </w:rPr>
        <w:t>                                                            РЕШИ:</w:t>
      </w:r>
    </w:p>
    <w:p w:rsidR="00D82488" w:rsidRPr="00D82488" w:rsidRDefault="00D82488" w:rsidP="00D82488">
      <w:pPr>
        <w:pStyle w:val="a3"/>
        <w:shd w:val="clear" w:color="auto" w:fill="FFFFFF"/>
        <w:spacing w:before="0" w:beforeAutospacing="0" w:after="150" w:afterAutospacing="0"/>
        <w:jc w:val="both"/>
      </w:pPr>
      <w:r w:rsidRPr="00D82488">
        <w:t>       Да се представи писмено становище по жалба с вх. №76</w:t>
      </w:r>
      <w:r w:rsidRPr="00D82488">
        <w:rPr>
          <w:lang w:val="en-US"/>
        </w:rPr>
        <w:t>72</w:t>
      </w:r>
      <w:r w:rsidRPr="00D82488">
        <w:t>/2</w:t>
      </w:r>
      <w:r w:rsidRPr="00D82488">
        <w:rPr>
          <w:lang w:val="en-US"/>
        </w:rPr>
        <w:t>8</w:t>
      </w:r>
      <w:r w:rsidRPr="00D82488">
        <w:t>.12.2023г. на Административен съд Плевен (вх.№54</w:t>
      </w:r>
      <w:r w:rsidRPr="00D82488">
        <w:rPr>
          <w:lang w:val="en-US"/>
        </w:rPr>
        <w:t>5</w:t>
      </w:r>
      <w:r w:rsidRPr="00D82488">
        <w:t>/0</w:t>
      </w:r>
      <w:r w:rsidRPr="00D82488">
        <w:rPr>
          <w:lang w:val="en-US"/>
        </w:rPr>
        <w:t>5</w:t>
      </w:r>
      <w:r w:rsidRPr="00D82488">
        <w:t>.01.2024г. на ОИК-Плевен) против Решение № 571/14.12.2023г. на Административен съд–Плевен, постановено по адм. дело №904/2023г. по описа на Административен съд Плевен</w:t>
      </w:r>
      <w:r w:rsidRPr="00D82488">
        <w:rPr>
          <w:rStyle w:val="a5"/>
        </w:rPr>
        <w:t>. </w:t>
      </w:r>
      <w:r w:rsidRPr="00D82488">
        <w:t>Становището на ОИК - Плевен е поместено в приложение, което е неразделна част от това решение. </w:t>
      </w:r>
    </w:p>
    <w:p w:rsidR="00D82488" w:rsidRPr="00D82488" w:rsidRDefault="00D82488" w:rsidP="00D82488">
      <w:pPr>
        <w:pStyle w:val="a3"/>
        <w:shd w:val="clear" w:color="auto" w:fill="FFFFFF"/>
        <w:spacing w:before="0" w:beforeAutospacing="0" w:after="150" w:afterAutospacing="0"/>
        <w:jc w:val="both"/>
      </w:pPr>
      <w:r w:rsidRPr="00D82488">
        <w:rPr>
          <w:lang w:val="en-US"/>
        </w:rPr>
        <w:t xml:space="preserve">        </w:t>
      </w:r>
      <w:r w:rsidRPr="00D82488">
        <w:t>Решението може да се обжалва пред ЦИК в 3-дневен срок от обявяването му.</w:t>
      </w:r>
    </w:p>
    <w:p w:rsidR="00D82488" w:rsidRPr="00D82488" w:rsidRDefault="00D82488" w:rsidP="00D82488">
      <w:pPr>
        <w:pStyle w:val="2"/>
        <w:spacing w:before="240" w:beforeAutospacing="0" w:after="240" w:afterAutospacing="0"/>
        <w:ind w:left="180" w:right="2400"/>
        <w:jc w:val="both"/>
        <w:rPr>
          <w:b/>
          <w:color w:val="000000"/>
        </w:rPr>
      </w:pPr>
      <w:r w:rsidRPr="00D82488">
        <w:rPr>
          <w:b/>
          <w:color w:val="000000"/>
        </w:rPr>
        <w:t xml:space="preserve">ЧРЕЗ </w:t>
      </w:r>
    </w:p>
    <w:p w:rsidR="00D82488" w:rsidRPr="00D82488" w:rsidRDefault="00D82488" w:rsidP="00D82488">
      <w:pPr>
        <w:pStyle w:val="2"/>
        <w:spacing w:before="240" w:beforeAutospacing="0" w:after="240" w:afterAutospacing="0"/>
        <w:ind w:left="180" w:right="2400"/>
        <w:jc w:val="both"/>
        <w:rPr>
          <w:b/>
          <w:color w:val="000000"/>
        </w:rPr>
      </w:pPr>
      <w:r w:rsidRPr="00D82488">
        <w:rPr>
          <w:b/>
          <w:color w:val="000000"/>
        </w:rPr>
        <w:t>АДМИНИСТРАТИВЕН СЪД ПЛЕВЕН</w:t>
      </w:r>
    </w:p>
    <w:p w:rsidR="00D82488" w:rsidRPr="00D82488" w:rsidRDefault="00D82488" w:rsidP="00D82488">
      <w:pPr>
        <w:pStyle w:val="2"/>
        <w:spacing w:before="240" w:beforeAutospacing="0" w:after="240" w:afterAutospacing="0"/>
        <w:ind w:left="180" w:right="2400"/>
        <w:jc w:val="both"/>
        <w:rPr>
          <w:b/>
          <w:color w:val="000000"/>
        </w:rPr>
      </w:pPr>
      <w:r w:rsidRPr="00D82488">
        <w:rPr>
          <w:b/>
          <w:color w:val="000000"/>
        </w:rPr>
        <w:t xml:space="preserve">ДО </w:t>
      </w:r>
    </w:p>
    <w:p w:rsidR="00D82488" w:rsidRPr="00D82488" w:rsidRDefault="00D82488" w:rsidP="00D82488">
      <w:pPr>
        <w:pStyle w:val="2"/>
        <w:spacing w:before="240" w:beforeAutospacing="0" w:after="240" w:afterAutospacing="0"/>
        <w:ind w:left="180" w:right="2400"/>
        <w:jc w:val="both"/>
        <w:rPr>
          <w:b/>
          <w:color w:val="000000"/>
          <w:lang w:val="ru-RU"/>
        </w:rPr>
      </w:pPr>
      <w:r w:rsidRPr="00D82488">
        <w:rPr>
          <w:b/>
          <w:color w:val="000000"/>
        </w:rPr>
        <w:t>ВЪРХОВЕН АДМИНСТРАТИВЕН СЪД</w:t>
      </w:r>
    </w:p>
    <w:p w:rsidR="00D82488" w:rsidRPr="00D82488" w:rsidRDefault="00D82488" w:rsidP="00D82488">
      <w:pPr>
        <w:pStyle w:val="2"/>
        <w:spacing w:before="240" w:beforeAutospacing="0" w:after="240" w:afterAutospacing="0"/>
        <w:ind w:left="1620" w:right="2400"/>
        <w:jc w:val="both"/>
        <w:rPr>
          <w:b/>
        </w:rPr>
      </w:pPr>
      <w:r w:rsidRPr="00D82488">
        <w:rPr>
          <w:b/>
        </w:rPr>
        <w:t xml:space="preserve">               </w:t>
      </w:r>
      <w:r w:rsidRPr="00D82488">
        <w:rPr>
          <w:b/>
          <w:u w:val="single"/>
        </w:rPr>
        <w:t>СТАНОВИЩЕ НА ОИК - ПЛЕВЕН</w:t>
      </w:r>
    </w:p>
    <w:p w:rsidR="00D82488" w:rsidRPr="00D82488" w:rsidRDefault="00D82488" w:rsidP="00D82488">
      <w:pPr>
        <w:pStyle w:val="a3"/>
        <w:shd w:val="clear" w:color="auto" w:fill="FFFFFF"/>
        <w:spacing w:before="0" w:beforeAutospacing="0" w:after="150" w:afterAutospacing="0"/>
        <w:ind w:firstLine="708"/>
        <w:jc w:val="both"/>
        <w:rPr>
          <w:b/>
          <w:u w:val="single"/>
        </w:rPr>
      </w:pPr>
      <w:r w:rsidRPr="00D82488">
        <w:rPr>
          <w:b/>
        </w:rPr>
        <w:t>ОТНОСНО</w:t>
      </w:r>
      <w:r w:rsidRPr="00D82488">
        <w:rPr>
          <w:b/>
          <w:lang w:val="en-US"/>
        </w:rPr>
        <w:t>:</w:t>
      </w:r>
      <w:r w:rsidRPr="00D82488">
        <w:rPr>
          <w:b/>
        </w:rPr>
        <w:t xml:space="preserve">Касационна жалба </w:t>
      </w:r>
      <w:r w:rsidRPr="00D82488">
        <w:t>с вх. №76</w:t>
      </w:r>
      <w:r w:rsidRPr="00D82488">
        <w:rPr>
          <w:lang w:val="en-US"/>
        </w:rPr>
        <w:t>72</w:t>
      </w:r>
      <w:r w:rsidRPr="00D82488">
        <w:t>/2</w:t>
      </w:r>
      <w:r w:rsidRPr="00D82488">
        <w:rPr>
          <w:lang w:val="en-US"/>
        </w:rPr>
        <w:t>8</w:t>
      </w:r>
      <w:r w:rsidRPr="00D82488">
        <w:t>.12.2023г. на Административен съд Плевен (вх.№54</w:t>
      </w:r>
      <w:r w:rsidRPr="00D82488">
        <w:rPr>
          <w:lang w:val="en-US"/>
        </w:rPr>
        <w:t>5</w:t>
      </w:r>
      <w:r w:rsidRPr="00D82488">
        <w:t>/0</w:t>
      </w:r>
      <w:r w:rsidRPr="00D82488">
        <w:rPr>
          <w:lang w:val="en-US"/>
        </w:rPr>
        <w:t>5</w:t>
      </w:r>
      <w:r w:rsidRPr="00D82488">
        <w:t xml:space="preserve">.01.2024г. на ОИК-Плевен) против Решение № 571/14.12.2023г. на Административен съд–Плевен, постановено </w:t>
      </w:r>
      <w:r w:rsidRPr="00D82488">
        <w:rPr>
          <w:b/>
          <w:u w:val="single"/>
        </w:rPr>
        <w:t>по адм. дело №</w:t>
      </w:r>
      <w:r w:rsidRPr="00D82488">
        <w:rPr>
          <w:b/>
          <w:u w:val="single"/>
          <w:lang w:val="en-US"/>
        </w:rPr>
        <w:t>904</w:t>
      </w:r>
      <w:r w:rsidRPr="00D82488">
        <w:rPr>
          <w:b/>
          <w:u w:val="single"/>
        </w:rPr>
        <w:t>/20</w:t>
      </w:r>
      <w:r w:rsidRPr="00D82488">
        <w:rPr>
          <w:b/>
          <w:u w:val="single"/>
          <w:lang w:val="en-US"/>
        </w:rPr>
        <w:t>23</w:t>
      </w:r>
      <w:r w:rsidRPr="00D82488">
        <w:rPr>
          <w:b/>
          <w:u w:val="single"/>
        </w:rPr>
        <w:t>г. по описа на Административен съд Плевен</w:t>
      </w:r>
    </w:p>
    <w:p w:rsidR="00D82488" w:rsidRPr="00D82488" w:rsidRDefault="00D82488" w:rsidP="00D82488">
      <w:pPr>
        <w:pStyle w:val="a3"/>
        <w:shd w:val="clear" w:color="auto" w:fill="FFFFFF"/>
        <w:spacing w:before="0" w:beforeAutospacing="0" w:after="150" w:afterAutospacing="0"/>
        <w:ind w:firstLine="708"/>
        <w:jc w:val="both"/>
      </w:pPr>
      <w:r w:rsidRPr="00D82488">
        <w:t>След запознаване с текста на Касационна жалба с вх. №76</w:t>
      </w:r>
      <w:r w:rsidRPr="00D82488">
        <w:rPr>
          <w:lang w:val="en-US"/>
        </w:rPr>
        <w:t>72</w:t>
      </w:r>
      <w:r w:rsidRPr="00D82488">
        <w:t>/2</w:t>
      </w:r>
      <w:r w:rsidRPr="00D82488">
        <w:rPr>
          <w:lang w:val="en-US"/>
        </w:rPr>
        <w:t>8</w:t>
      </w:r>
      <w:r w:rsidRPr="00D82488">
        <w:t>.12.2023г. на Административен съд Плевен (вх.№54</w:t>
      </w:r>
      <w:r w:rsidRPr="00D82488">
        <w:rPr>
          <w:lang w:val="en-US"/>
        </w:rPr>
        <w:t>5</w:t>
      </w:r>
      <w:r w:rsidRPr="00D82488">
        <w:t>/0</w:t>
      </w:r>
      <w:r w:rsidRPr="00D82488">
        <w:rPr>
          <w:lang w:val="en-US"/>
        </w:rPr>
        <w:t>5</w:t>
      </w:r>
      <w:r w:rsidRPr="00D82488">
        <w:t>.01.2024г. на ОИК-Плевен) против Решение № 571/14.12.2023г. на Административен съд–Плевен, постановено по адм. дело №</w:t>
      </w:r>
      <w:r w:rsidRPr="00D82488">
        <w:rPr>
          <w:lang w:val="en-US"/>
        </w:rPr>
        <w:t>904</w:t>
      </w:r>
      <w:r w:rsidRPr="00D82488">
        <w:t>/20</w:t>
      </w:r>
      <w:r w:rsidRPr="00D82488">
        <w:rPr>
          <w:lang w:val="en-US"/>
        </w:rPr>
        <w:t>23</w:t>
      </w:r>
      <w:r w:rsidRPr="00D82488">
        <w:t>г. по описа на Административен съд Плевени и обсъждане на материалите по преписката, ОИК – Плевен намира, че подадената жалба от Коалиция ,,Граждани за общината</w:t>
      </w:r>
      <w:r w:rsidRPr="00D82488">
        <w:rPr>
          <w:lang w:val="en-US"/>
        </w:rPr>
        <w:t xml:space="preserve">” </w:t>
      </w:r>
      <w:r w:rsidRPr="00D82488">
        <w:t xml:space="preserve"> е неоснователна с оглед следното:</w:t>
      </w:r>
    </w:p>
    <w:p w:rsidR="00D82488" w:rsidRPr="00D82488" w:rsidRDefault="00D82488" w:rsidP="00D82488">
      <w:pPr>
        <w:pStyle w:val="a3"/>
        <w:shd w:val="clear" w:color="auto" w:fill="FFFFFF"/>
        <w:spacing w:before="0" w:beforeAutospacing="0" w:after="150" w:afterAutospacing="0"/>
        <w:ind w:firstLine="708"/>
        <w:jc w:val="both"/>
      </w:pPr>
      <w:r w:rsidRPr="00D82488">
        <w:rPr>
          <w:color w:val="000000"/>
          <w:shd w:val="clear" w:color="auto" w:fill="FFFFFF"/>
        </w:rPr>
        <w:lastRenderedPageBreak/>
        <w:t xml:space="preserve">За да бъдат обявени изборите за незаконни, трябва да се констатира, че са едновременно </w:t>
      </w:r>
      <w:proofErr w:type="spellStart"/>
      <w:r w:rsidRPr="00D82488">
        <w:rPr>
          <w:color w:val="000000"/>
          <w:shd w:val="clear" w:color="auto" w:fill="FFFFFF"/>
        </w:rPr>
        <w:t>налици</w:t>
      </w:r>
      <w:proofErr w:type="spellEnd"/>
      <w:r w:rsidRPr="00D82488">
        <w:rPr>
          <w:color w:val="000000"/>
          <w:shd w:val="clear" w:color="auto" w:fill="FFFFFF"/>
        </w:rPr>
        <w:t xml:space="preserve"> две предпоставки:</w:t>
      </w:r>
      <w:r w:rsidRPr="00D82488">
        <w:rPr>
          <w:color w:val="000000"/>
          <w:shd w:val="clear" w:color="auto" w:fill="FFFFFF"/>
          <w:lang w:val="en-US"/>
        </w:rPr>
        <w:t xml:space="preserve"> </w:t>
      </w:r>
      <w:r w:rsidRPr="00D82488">
        <w:rPr>
          <w:color w:val="000000"/>
          <w:shd w:val="clear" w:color="auto" w:fill="FFFFFF"/>
        </w:rPr>
        <w:t xml:space="preserve">съществени, особено тежки нарушения на изборния процес, </w:t>
      </w:r>
      <w:proofErr w:type="spellStart"/>
      <w:r w:rsidRPr="00D82488">
        <w:rPr>
          <w:color w:val="000000"/>
          <w:shd w:val="clear" w:color="auto" w:fill="FFFFFF"/>
        </w:rPr>
        <w:t>относими</w:t>
      </w:r>
      <w:proofErr w:type="spellEnd"/>
      <w:r w:rsidRPr="00D82488">
        <w:rPr>
          <w:color w:val="000000"/>
          <w:shd w:val="clear" w:color="auto" w:fill="FFFFFF"/>
        </w:rPr>
        <w:t xml:space="preserve"> към основополагащите демократични конституционни принципи на избирателното право /общо, равно и пряко </w:t>
      </w:r>
      <w:proofErr w:type="spellStart"/>
      <w:r w:rsidRPr="00D82488">
        <w:rPr>
          <w:color w:val="000000"/>
          <w:shd w:val="clear" w:color="auto" w:fill="FFFFFF"/>
        </w:rPr>
        <w:t>избиратевно</w:t>
      </w:r>
      <w:proofErr w:type="spellEnd"/>
      <w:r w:rsidRPr="00D82488">
        <w:rPr>
          <w:color w:val="000000"/>
          <w:shd w:val="clear" w:color="auto" w:fill="FFFFFF"/>
        </w:rPr>
        <w:t xml:space="preserve"> право с тайно гласуване - </w:t>
      </w:r>
      <w:hyperlink r:id="rId4" w:anchor="%D1%87%D0%BB10');" w:history="1">
        <w:r w:rsidRPr="00D82488">
          <w:rPr>
            <w:color w:val="0000FF"/>
            <w:u w:val="single"/>
            <w:shd w:val="clear" w:color="auto" w:fill="FFFFFF"/>
          </w:rPr>
          <w:t>чл. 10</w:t>
        </w:r>
      </w:hyperlink>
      <w:r w:rsidRPr="00D82488">
        <w:rPr>
          <w:color w:val="000000"/>
          <w:shd w:val="clear" w:color="auto" w:fill="FFFFFF"/>
        </w:rPr>
        <w:t> от </w:t>
      </w:r>
      <w:hyperlink r:id="rId5" w:history="1">
        <w:r w:rsidRPr="00D82488">
          <w:rPr>
            <w:color w:val="0000FF"/>
            <w:u w:val="single"/>
            <w:shd w:val="clear" w:color="auto" w:fill="FFFFFF"/>
          </w:rPr>
          <w:t>Конституцията</w:t>
        </w:r>
      </w:hyperlink>
      <w:r w:rsidRPr="00D82488">
        <w:rPr>
          <w:color w:val="000000"/>
          <w:shd w:val="clear" w:color="auto" w:fill="FFFFFF"/>
        </w:rPr>
        <w:t>/ и тежестта на тези нарушения   да е от такова естество, че да е невъзможно да се установи действителната воля на  избирателя /Решение № 13 от 28..11.2013 г. по КД № 14/2013 г./ .Само със съмнения, предположения и вероятности за тежки нарушения  на изборния процес се омаловажава труда и действията на хиляди хора - избиратели и длъжностни лица, без значение от коя политическа партия или коалиция са били предложени. В тази връзка следва да се отбележи, че съдът не е нито орган, нито участник в изборното   правоотношение.</w:t>
      </w:r>
    </w:p>
    <w:p w:rsidR="00D82488" w:rsidRPr="00D82488" w:rsidRDefault="00D82488" w:rsidP="00D82488">
      <w:pPr>
        <w:pStyle w:val="a3"/>
        <w:shd w:val="clear" w:color="auto" w:fill="FFFFFF"/>
        <w:spacing w:before="0" w:beforeAutospacing="0" w:after="150" w:afterAutospacing="0"/>
        <w:ind w:firstLine="708"/>
        <w:jc w:val="both"/>
        <w:rPr>
          <w:color w:val="000000"/>
          <w:shd w:val="clear" w:color="auto" w:fill="FFFFFF"/>
        </w:rPr>
      </w:pPr>
      <w:r w:rsidRPr="00D82488">
        <w:rPr>
          <w:color w:val="000000"/>
          <w:shd w:val="clear" w:color="auto" w:fill="FFFFFF"/>
        </w:rPr>
        <w:t xml:space="preserve">Когато протоколите на СИК са напълно редовни от външна страна, т.е. в тях липсват зачерквания, задрасквания, поправки, няма отразени жалби и взетите по тях решения, няма забележки, няма подписи с особени мнения-искане за преброяване на бюлетините /действителни или недействителни/ е недопустимо. Повторно преброяване се допуска само ако от протоколите на СИК е видно, че съществуват спорове между членовете на СИК по характера на бюлетините или за </w:t>
      </w:r>
      <w:proofErr w:type="spellStart"/>
      <w:r w:rsidRPr="00D82488">
        <w:rPr>
          <w:color w:val="000000"/>
          <w:shd w:val="clear" w:color="auto" w:fill="FFFFFF"/>
        </w:rPr>
        <w:t>резултатие</w:t>
      </w:r>
      <w:proofErr w:type="spellEnd"/>
      <w:r w:rsidRPr="00D82488">
        <w:rPr>
          <w:color w:val="000000"/>
          <w:shd w:val="clear" w:color="auto" w:fill="FFFFFF"/>
        </w:rPr>
        <w:t xml:space="preserve"> от гласуването. Такива в случая няма.</w:t>
      </w:r>
    </w:p>
    <w:p w:rsidR="00D82488" w:rsidRPr="00D82488" w:rsidRDefault="00D82488" w:rsidP="00D82488">
      <w:pPr>
        <w:pStyle w:val="a3"/>
        <w:shd w:val="clear" w:color="auto" w:fill="FFFFFF"/>
        <w:spacing w:before="0" w:beforeAutospacing="0" w:after="150" w:afterAutospacing="0"/>
        <w:ind w:firstLine="708"/>
        <w:jc w:val="both"/>
      </w:pPr>
      <w:r w:rsidRPr="00D82488">
        <w:t>Повторното преброяване на бюлетините  в производството (лично от съдия или чрез експертиза), следва да бъде изключение, а не правило. Такава цялостна проверка е наложителна само в случаите, когато наистина се налага за изясняване на конкретно посочени факти по делото и доколкото твърденията на жалбоподателя сочат на конкретни нарушения, извършени от СИК и ОИК в процеса на броене  или на отчитане на резултата. Противното - допускане във всички случаи на повторно  преброяване на бюлетините, би означавало съдебното производство да се превърне в централна, заключителна фаза на изборния процес. Това не е нито целта, нито смисълът на закона. Във всеки конкретен случай, при изрично искане за преброяване, съдията следва да направи преценка за необходимостта от това процесуално действие. Тази преценка трябва да се изгражда не въз основа на субективни изводи на съда, а върху обективни критерии - малка разлика в гласовете между кандидатите, конкретни твърдения за нарушения при броенето в отделни секции, наличието на многобройни жалби и сигнали в изборния ден за нарушения, извършени проверки с такива констатации от ОИК и ЦИК и т. н.</w:t>
      </w:r>
    </w:p>
    <w:p w:rsidR="00D82488" w:rsidRPr="00D82488" w:rsidRDefault="00D82488" w:rsidP="00D82488">
      <w:pPr>
        <w:pStyle w:val="a3"/>
        <w:spacing w:before="0" w:beforeAutospacing="0" w:after="0" w:afterAutospacing="0"/>
        <w:ind w:firstLine="990"/>
        <w:jc w:val="both"/>
      </w:pPr>
      <w:r w:rsidRPr="00D82488">
        <w:t xml:space="preserve">Верността на протоколите на избирателните секции и верността на протокола на ОИК – Плевен, в който са обобщени техните резултати обуславя законосъобразността на решение №226-МИ/30.10.2023г. на Общинска избирателна комисия </w:t>
      </w:r>
      <w:proofErr w:type="spellStart"/>
      <w:r w:rsidRPr="00D82488">
        <w:t>гр.Плевен</w:t>
      </w:r>
      <w:proofErr w:type="spellEnd"/>
      <w:r w:rsidRPr="00D82488">
        <w:t xml:space="preserve"> в частта за обявяване на резултатите за избора и разпределението на мандатите за общински съветници, което отговаря на условията по </w:t>
      </w:r>
      <w:hyperlink r:id="rId6" w:anchor="p29914665" w:tgtFrame="_blank" w:history="1">
        <w:r w:rsidRPr="00D82488">
          <w:rPr>
            <w:rStyle w:val="a7"/>
          </w:rPr>
          <w:t>чл.453, ал.5 от ИК</w:t>
        </w:r>
      </w:hyperlink>
      <w:r w:rsidRPr="00D82488">
        <w:t> и </w:t>
      </w:r>
      <w:hyperlink r:id="rId7" w:anchor="p40528231" w:tgtFrame="_blank" w:history="1">
        <w:r w:rsidRPr="00D82488">
          <w:rPr>
            <w:rStyle w:val="a7"/>
          </w:rPr>
          <w:t>чл.454 от ИК</w:t>
        </w:r>
      </w:hyperlink>
      <w:r w:rsidRPr="00D82488">
        <w:t>.</w:t>
      </w:r>
    </w:p>
    <w:p w:rsidR="00D82488" w:rsidRPr="00D82488" w:rsidRDefault="00D82488" w:rsidP="00D82488">
      <w:pPr>
        <w:pStyle w:val="a3"/>
        <w:spacing w:before="0" w:beforeAutospacing="0" w:after="0" w:afterAutospacing="0"/>
        <w:ind w:firstLine="990"/>
        <w:jc w:val="both"/>
      </w:pPr>
      <w:r w:rsidRPr="00D82488">
        <w:t>Предвид изложеното, жалбата се явява неоснователна и недоказана. Оспореното с нея решение на ОИК Плевен е законосъобразно и следва да бъде потвърдено.</w:t>
      </w:r>
    </w:p>
    <w:p w:rsidR="00D82488" w:rsidRPr="00D82488" w:rsidRDefault="00D82488" w:rsidP="00D82488">
      <w:pPr>
        <w:jc w:val="both"/>
      </w:pPr>
      <w:r w:rsidRPr="00D82488">
        <w:t xml:space="preserve">                С оглед гореизложеното следва да се постанови</w:t>
      </w:r>
      <w:r w:rsidRPr="00D82488">
        <w:rPr>
          <w:color w:val="333333"/>
        </w:rPr>
        <w:t xml:space="preserve"> </w:t>
      </w:r>
      <w:r w:rsidRPr="00D82488">
        <w:t>съдебен акт, с който да се остави без уважение</w:t>
      </w:r>
      <w:r w:rsidRPr="00D82488">
        <w:rPr>
          <w:color w:val="333333"/>
        </w:rPr>
        <w:t xml:space="preserve"> </w:t>
      </w:r>
      <w:r w:rsidRPr="00D82488">
        <w:t>подадената</w:t>
      </w:r>
      <w:r w:rsidRPr="00D82488">
        <w:rPr>
          <w:color w:val="333333"/>
        </w:rPr>
        <w:t xml:space="preserve"> касационна </w:t>
      </w:r>
      <w:r w:rsidRPr="00D82488">
        <w:t>жалба от пълномощникът на жалбоподателя и самия него като неоснователна.</w:t>
      </w:r>
    </w:p>
    <w:p w:rsidR="00D82488" w:rsidRPr="00D82488" w:rsidRDefault="00D82488" w:rsidP="00D82488">
      <w:pPr>
        <w:jc w:val="both"/>
      </w:pPr>
    </w:p>
    <w:p w:rsidR="00D82488" w:rsidRDefault="00D82488" w:rsidP="00D82488">
      <w:pPr>
        <w:jc w:val="both"/>
      </w:pPr>
    </w:p>
    <w:p w:rsidR="00D82488" w:rsidRPr="002523B0" w:rsidRDefault="00D82488" w:rsidP="00D82488">
      <w:pPr>
        <w:jc w:val="both"/>
      </w:pPr>
    </w:p>
    <w:p w:rsidR="00D82488" w:rsidRPr="00DF17B8" w:rsidRDefault="00D82488" w:rsidP="00D82488">
      <w:pPr>
        <w:autoSpaceDE w:val="0"/>
        <w:autoSpaceDN w:val="0"/>
        <w:adjustRightInd w:val="0"/>
        <w:rPr>
          <w:b/>
          <w:color w:val="000000"/>
          <w:u w:val="single"/>
        </w:rPr>
      </w:pPr>
      <w:r w:rsidRPr="00DF17B8">
        <w:rPr>
          <w:b/>
          <w:color w:val="000000"/>
          <w:u w:val="single"/>
        </w:rPr>
        <w:lastRenderedPageBreak/>
        <w:t xml:space="preserve">Решението  по точката се прие единодушно със следното поименно гласуване на присъствалите: </w:t>
      </w:r>
    </w:p>
    <w:p w:rsidR="00D82488" w:rsidRPr="00DF17B8" w:rsidRDefault="00D82488" w:rsidP="00D82488">
      <w:pPr>
        <w:autoSpaceDE w:val="0"/>
        <w:autoSpaceDN w:val="0"/>
        <w:adjustRightInd w:val="0"/>
        <w:rPr>
          <w:b/>
          <w:color w:val="000000"/>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jc w:val="center"/>
              <w:rPr>
                <w:color w:val="333333"/>
              </w:rPr>
            </w:pPr>
            <w:r w:rsidRPr="00DF17B8">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jc w:val="center"/>
              <w:rPr>
                <w:color w:val="333333"/>
              </w:rPr>
            </w:pPr>
            <w:r w:rsidRPr="00DF17B8">
              <w:t>Гласуване</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82488" w:rsidRPr="00DF17B8" w:rsidRDefault="00D82488" w:rsidP="000E5F85">
            <w:pPr>
              <w:spacing w:after="150"/>
              <w:rPr>
                <w:color w:val="333333"/>
              </w:rPr>
            </w:pPr>
            <w:r w:rsidRPr="00DF17B8">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82488" w:rsidRPr="00DF17B8" w:rsidRDefault="00D82488" w:rsidP="000E5F85">
            <w:pPr>
              <w:spacing w:after="150"/>
              <w:jc w:val="center"/>
              <w:rPr>
                <w:color w:val="333333"/>
              </w:rP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proofErr w:type="spellStart"/>
            <w:r w:rsidRPr="00DF17B8">
              <w:rPr>
                <w:color w:val="333333"/>
              </w:rPr>
              <w:t>Верджиния</w:t>
            </w:r>
            <w:proofErr w:type="spellEnd"/>
            <w:r w:rsidRPr="00DF17B8">
              <w:rPr>
                <w:color w:val="333333"/>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82488" w:rsidRPr="00DF17B8" w:rsidRDefault="00D82488" w:rsidP="000E5F85">
            <w:pPr>
              <w:spacing w:after="150"/>
              <w:rPr>
                <w:color w:val="333333"/>
              </w:rPr>
            </w:pPr>
            <w:r w:rsidRPr="00DF17B8">
              <w:rPr>
                <w:color w:val="333333"/>
              </w:rPr>
              <w:t xml:space="preserve">Йорданка Иванова Димитрова - </w:t>
            </w:r>
            <w:proofErr w:type="spellStart"/>
            <w:r w:rsidRPr="00DF17B8">
              <w:rPr>
                <w:color w:val="333333"/>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82488" w:rsidRPr="00DF17B8" w:rsidRDefault="00D82488" w:rsidP="000E5F85">
            <w:pPr>
              <w:spacing w:after="150"/>
              <w:rPr>
                <w:color w:val="333333"/>
              </w:rPr>
            </w:pPr>
            <w:r w:rsidRPr="00DF17B8">
              <w:rPr>
                <w:color w:val="333333"/>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 xml:space="preserve">Евгения </w:t>
            </w:r>
            <w:proofErr w:type="spellStart"/>
            <w:r w:rsidRPr="00DF17B8">
              <w:rPr>
                <w:color w:val="333333"/>
              </w:rPr>
              <w:t>Вескова</w:t>
            </w:r>
            <w:proofErr w:type="spellEnd"/>
            <w:r w:rsidRPr="00DF17B8">
              <w:rPr>
                <w:color w:val="333333"/>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 xml:space="preserve">Светлана Маринова </w:t>
            </w:r>
            <w:proofErr w:type="spellStart"/>
            <w:r w:rsidRPr="00DF17B8">
              <w:rPr>
                <w:color w:val="333333"/>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r w:rsidR="00D82488"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spacing w:after="150"/>
              <w:rPr>
                <w:color w:val="333333"/>
              </w:rPr>
            </w:pPr>
            <w:r w:rsidRPr="00DF17B8">
              <w:rPr>
                <w:color w:val="333333"/>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82488" w:rsidRPr="00DF17B8" w:rsidRDefault="00D82488" w:rsidP="000E5F85">
            <w:pPr>
              <w:jc w:val="center"/>
            </w:pPr>
            <w:r w:rsidRPr="00DF17B8">
              <w:rPr>
                <w:color w:val="333333"/>
              </w:rPr>
              <w:t>ЗА</w:t>
            </w:r>
          </w:p>
        </w:tc>
      </w:tr>
    </w:tbl>
    <w:p w:rsidR="00D82488" w:rsidRPr="00DF17B8" w:rsidRDefault="00D82488" w:rsidP="00D82488">
      <w:pPr>
        <w:ind w:right="49"/>
        <w:jc w:val="both"/>
        <w:rPr>
          <w:b/>
          <w:i/>
        </w:rPr>
      </w:pPr>
      <w:r w:rsidRPr="00DF17B8">
        <w:rPr>
          <w:b/>
          <w:i/>
        </w:rPr>
        <w:t>Гласували „ЗА” 13 членове / Гласували „ПРОТИВ” – няма</w:t>
      </w:r>
    </w:p>
    <w:p w:rsidR="00D82488" w:rsidRDefault="00D82488" w:rsidP="00D82488">
      <w:pPr>
        <w:ind w:right="49"/>
        <w:jc w:val="both"/>
        <w:rPr>
          <w:b/>
          <w:i/>
        </w:rPr>
      </w:pPr>
    </w:p>
    <w:p w:rsidR="00D82488" w:rsidRPr="00DF17B8" w:rsidRDefault="00D82488" w:rsidP="00D82488">
      <w:pPr>
        <w:ind w:right="49" w:firstLine="708"/>
        <w:jc w:val="both"/>
      </w:pPr>
      <w:r w:rsidRPr="00DF17B8">
        <w:t>След гласуване на последната точка от дневния ред на заседанието, същото беше обявено за приключило и закрито от председателя на Общинска избирателна комисия Плевен в 1</w:t>
      </w:r>
      <w:r>
        <w:t>5</w:t>
      </w:r>
      <w:r w:rsidRPr="00DF17B8">
        <w:rPr>
          <w:lang w:val="en-US"/>
        </w:rPr>
        <w:t>:</w:t>
      </w:r>
      <w:r>
        <w:t>3</w:t>
      </w:r>
      <w:r>
        <w:t>5</w:t>
      </w:r>
      <w:r w:rsidRPr="00DF17B8">
        <w:t xml:space="preserve"> часа.</w:t>
      </w:r>
      <w:bookmarkStart w:id="0" w:name="_GoBack"/>
      <w:bookmarkEnd w:id="0"/>
    </w:p>
    <w:p w:rsidR="00D82488" w:rsidRPr="00DF17B8" w:rsidRDefault="00D82488" w:rsidP="00D82488">
      <w:pPr>
        <w:ind w:right="49"/>
        <w:jc w:val="both"/>
        <w:rPr>
          <w:b/>
          <w:i/>
        </w:rPr>
      </w:pPr>
    </w:p>
    <w:p w:rsidR="00D82488" w:rsidRPr="00DF17B8" w:rsidRDefault="00D82488" w:rsidP="00D82488">
      <w:pPr>
        <w:ind w:right="49"/>
        <w:jc w:val="both"/>
        <w:rPr>
          <w:b/>
          <w:i/>
        </w:rPr>
      </w:pPr>
    </w:p>
    <w:p w:rsidR="00D82488" w:rsidRPr="00DF17B8" w:rsidRDefault="00D82488" w:rsidP="00D82488">
      <w:pPr>
        <w:autoSpaceDE w:val="0"/>
        <w:autoSpaceDN w:val="0"/>
        <w:adjustRightInd w:val="0"/>
        <w:rPr>
          <w:b/>
          <w:caps/>
        </w:rPr>
      </w:pPr>
      <w:r w:rsidRPr="00DF17B8">
        <w:tab/>
      </w:r>
      <w:r w:rsidRPr="00DF17B8">
        <w:tab/>
      </w:r>
      <w:r w:rsidRPr="00DF17B8">
        <w:tab/>
      </w:r>
      <w:r w:rsidRPr="00DF17B8">
        <w:tab/>
      </w:r>
      <w:r w:rsidRPr="00DF17B8">
        <w:tab/>
      </w:r>
      <w:r w:rsidRPr="00DF17B8">
        <w:tab/>
      </w:r>
      <w:r w:rsidRPr="00DF17B8">
        <w:tab/>
      </w:r>
      <w:r w:rsidRPr="00DF17B8">
        <w:rPr>
          <w:b/>
          <w:caps/>
        </w:rPr>
        <w:t xml:space="preserve">Председател: </w:t>
      </w:r>
    </w:p>
    <w:p w:rsidR="00D82488" w:rsidRPr="00DF17B8" w:rsidRDefault="00D82488" w:rsidP="00D82488">
      <w:pPr>
        <w:autoSpaceDE w:val="0"/>
        <w:autoSpaceDN w:val="0"/>
        <w:adjustRightInd w:val="0"/>
      </w:pPr>
      <w:r w:rsidRPr="00DF17B8">
        <w:tab/>
      </w:r>
      <w:r w:rsidRPr="00DF17B8">
        <w:tab/>
      </w:r>
      <w:r w:rsidRPr="00DF17B8">
        <w:tab/>
      </w:r>
      <w:r w:rsidRPr="00DF17B8">
        <w:tab/>
      </w:r>
      <w:r w:rsidRPr="00DF17B8">
        <w:tab/>
      </w:r>
      <w:r w:rsidRPr="00DF17B8">
        <w:tab/>
      </w:r>
      <w:r w:rsidRPr="00DF17B8">
        <w:tab/>
      </w:r>
      <w:r w:rsidRPr="00DF17B8">
        <w:tab/>
      </w:r>
      <w:r w:rsidRPr="00DF17B8">
        <w:tab/>
        <w:t xml:space="preserve">       /Ярослав Димитров/</w:t>
      </w:r>
    </w:p>
    <w:p w:rsidR="00D82488" w:rsidRPr="00DF17B8" w:rsidRDefault="00D82488" w:rsidP="00D82488">
      <w:pPr>
        <w:autoSpaceDE w:val="0"/>
        <w:autoSpaceDN w:val="0"/>
        <w:adjustRightInd w:val="0"/>
      </w:pPr>
      <w:r w:rsidRPr="00DF17B8">
        <w:tab/>
      </w:r>
      <w:r w:rsidRPr="00DF17B8">
        <w:tab/>
      </w:r>
      <w:r w:rsidRPr="00DF17B8">
        <w:tab/>
      </w:r>
      <w:r w:rsidRPr="00DF17B8">
        <w:tab/>
      </w:r>
    </w:p>
    <w:p w:rsidR="00D82488" w:rsidRPr="00DF17B8" w:rsidRDefault="00D82488" w:rsidP="00D82488">
      <w:pPr>
        <w:autoSpaceDE w:val="0"/>
        <w:autoSpaceDN w:val="0"/>
        <w:adjustRightInd w:val="0"/>
      </w:pPr>
      <w:r w:rsidRPr="00DF17B8">
        <w:t xml:space="preserve">                                                                      </w:t>
      </w:r>
    </w:p>
    <w:p w:rsidR="00D82488" w:rsidRPr="00DF17B8" w:rsidRDefault="00D82488" w:rsidP="00D82488">
      <w:pPr>
        <w:autoSpaceDE w:val="0"/>
        <w:autoSpaceDN w:val="0"/>
        <w:adjustRightInd w:val="0"/>
        <w:ind w:left="4248" w:firstLine="708"/>
        <w:rPr>
          <w:b/>
          <w:caps/>
        </w:rPr>
      </w:pPr>
      <w:r w:rsidRPr="00DF17B8">
        <w:t xml:space="preserve">       </w:t>
      </w:r>
      <w:r>
        <w:t xml:space="preserve"> </w:t>
      </w:r>
      <w:r w:rsidRPr="00DF17B8">
        <w:rPr>
          <w:b/>
          <w:caps/>
        </w:rPr>
        <w:t>Секретар:</w:t>
      </w:r>
    </w:p>
    <w:p w:rsidR="00D82488" w:rsidRDefault="00D82488" w:rsidP="00D82488">
      <w:r w:rsidRPr="00DF17B8">
        <w:tab/>
      </w:r>
      <w:r w:rsidRPr="00DF17B8">
        <w:tab/>
      </w:r>
      <w:r w:rsidRPr="00DF17B8">
        <w:tab/>
      </w:r>
      <w:r w:rsidRPr="00DF17B8">
        <w:tab/>
      </w:r>
      <w:r w:rsidRPr="00DF17B8">
        <w:tab/>
      </w:r>
      <w:r w:rsidRPr="00DF17B8">
        <w:tab/>
      </w:r>
      <w:r w:rsidRPr="00DF17B8">
        <w:tab/>
      </w:r>
      <w:r w:rsidRPr="00DF17B8">
        <w:tab/>
        <w:t xml:space="preserve">            </w:t>
      </w:r>
      <w:r>
        <w:t xml:space="preserve">  </w:t>
      </w:r>
      <w:r w:rsidRPr="00DF17B8">
        <w:t xml:space="preserve">    /Никол</w:t>
      </w:r>
      <w:r w:rsidRPr="003A7E60">
        <w:t>ай Яков</w:t>
      </w:r>
      <w:r w:rsidRPr="00DF17B8">
        <w:t>/</w:t>
      </w:r>
    </w:p>
    <w:p w:rsidR="00D82488" w:rsidRDefault="00D82488" w:rsidP="00D82488"/>
    <w:p w:rsidR="00D82488" w:rsidRDefault="00D82488" w:rsidP="00D82488"/>
    <w:p w:rsidR="00D82488" w:rsidRDefault="00D82488" w:rsidP="00D82488"/>
    <w:p w:rsidR="00745979" w:rsidRDefault="00745979"/>
    <w:sectPr w:rsidR="00745979" w:rsidSect="00E22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88"/>
    <w:rsid w:val="00745979"/>
    <w:rsid w:val="009E0424"/>
    <w:rsid w:val="00D824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9423F-69C4-4C06-B7B2-BD1F3A34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488"/>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D82488"/>
    <w:pPr>
      <w:spacing w:before="100" w:beforeAutospacing="1" w:after="100" w:afterAutospacing="1"/>
    </w:pPr>
  </w:style>
  <w:style w:type="character" w:styleId="a5">
    <w:name w:val="Strong"/>
    <w:uiPriority w:val="22"/>
    <w:qFormat/>
    <w:rsid w:val="00D82488"/>
    <w:rPr>
      <w:b/>
      <w:bCs/>
    </w:rPr>
  </w:style>
  <w:style w:type="paragraph" w:styleId="a6">
    <w:name w:val="List Paragraph"/>
    <w:basedOn w:val="a"/>
    <w:uiPriority w:val="34"/>
    <w:qFormat/>
    <w:rsid w:val="00D82488"/>
    <w:pPr>
      <w:spacing w:after="160" w:line="256" w:lineRule="auto"/>
      <w:ind w:left="720"/>
      <w:contextualSpacing/>
    </w:pPr>
    <w:rPr>
      <w:rFonts w:ascii="Calibri" w:eastAsia="Calibri" w:hAnsi="Calibri"/>
      <w:sz w:val="22"/>
      <w:szCs w:val="22"/>
      <w:lang w:eastAsia="en-US"/>
    </w:rPr>
  </w:style>
  <w:style w:type="character" w:customStyle="1" w:styleId="a4">
    <w:name w:val="Нормален (уеб) Знак"/>
    <w:link w:val="a3"/>
    <w:uiPriority w:val="99"/>
    <w:rsid w:val="00D82488"/>
    <w:rPr>
      <w:rFonts w:ascii="Times New Roman" w:eastAsia="Times New Roman" w:hAnsi="Times New Roman" w:cs="Times New Roman"/>
      <w:sz w:val="24"/>
      <w:szCs w:val="24"/>
      <w:lang w:eastAsia="bg-BG"/>
    </w:rPr>
  </w:style>
  <w:style w:type="character" w:styleId="a7">
    <w:name w:val="Hyperlink"/>
    <w:uiPriority w:val="99"/>
    <w:semiHidden/>
    <w:unhideWhenUsed/>
    <w:rsid w:val="00D82488"/>
    <w:rPr>
      <w:color w:val="0000FF"/>
      <w:u w:val="single"/>
    </w:rPr>
  </w:style>
  <w:style w:type="paragraph" w:customStyle="1" w:styleId="2">
    <w:name w:val="Заглавие2"/>
    <w:basedOn w:val="a"/>
    <w:rsid w:val="00D824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apis.bg/p.php?i=2005643&amp;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pis.bg/p.php?i=2005643&amp;b=0" TargetMode="External"/><Relationship Id="rId5" Type="http://schemas.openxmlformats.org/officeDocument/2006/relationships/hyperlink" Target="javascript:%20NavigateDocument('%D0%9A%D0%A0%D0%91_1991');" TargetMode="External"/><Relationship Id="rId4" Type="http://schemas.openxmlformats.org/officeDocument/2006/relationships/hyperlink" Target="javascript:%20NavigateDocument('%D0%9A%D0%A0%D0%91_1991" TargetMode="Externa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1212</Words>
  <Characters>6913</Characters>
  <Application>Microsoft Office Word</Application>
  <DocSecurity>0</DocSecurity>
  <Lines>57</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2024-01-05T14:08:00Z</dcterms:created>
  <dcterms:modified xsi:type="dcterms:W3CDTF">2024-01-05T14:13:00Z</dcterms:modified>
</cp:coreProperties>
</file>